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66" w:rsidRPr="00B338F3" w:rsidRDefault="0069704F" w:rsidP="00B338F3">
      <w:pPr>
        <w:jc w:val="center"/>
      </w:pPr>
      <w:r>
        <w:rPr>
          <w:noProof/>
          <w:lang w:val="fr-BE" w:eastAsia="fr-BE"/>
        </w:rPr>
        <w:drawing>
          <wp:inline distT="0" distB="0" distL="0" distR="0" wp14:anchorId="7017166C" wp14:editId="40C421AD">
            <wp:extent cx="2829827" cy="1039528"/>
            <wp:effectExtent l="0" t="0" r="8890" b="8255"/>
            <wp:docPr id="1" name="Picture 0" descr="Pictur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94" cy="104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322" w:rsidRDefault="00312322" w:rsidP="00CE2738">
      <w:pPr>
        <w:pStyle w:val="Title"/>
        <w:spacing w:after="120"/>
        <w:jc w:val="center"/>
        <w:rPr>
          <w:b/>
          <w:bCs/>
          <w:sz w:val="36"/>
          <w:szCs w:val="36"/>
        </w:rPr>
      </w:pPr>
    </w:p>
    <w:p w:rsidR="000E5730" w:rsidRPr="00107948" w:rsidRDefault="00107948" w:rsidP="000E5730">
      <w:pPr>
        <w:pStyle w:val="Title"/>
        <w:spacing w:after="120"/>
        <w:jc w:val="center"/>
        <w:rPr>
          <w:b/>
          <w:bCs/>
          <w:sz w:val="36"/>
          <w:szCs w:val="36"/>
          <w:lang w:val="fr-BE"/>
        </w:rPr>
      </w:pPr>
      <w:r w:rsidRPr="00107948">
        <w:rPr>
          <w:b/>
          <w:bCs/>
          <w:sz w:val="36"/>
          <w:szCs w:val="36"/>
          <w:lang w:val="fr-BE"/>
        </w:rPr>
        <w:t>Séminaire du RSCD sur le secteur privé dans le développement</w:t>
      </w:r>
    </w:p>
    <w:p w:rsidR="009C764D" w:rsidRPr="007D39A4" w:rsidRDefault="009C764D" w:rsidP="006A395B">
      <w:pPr>
        <w:spacing w:after="0"/>
        <w:jc w:val="center"/>
        <w:rPr>
          <w:rFonts w:ascii="Arial" w:hAnsi="Arial" w:cs="Arial"/>
          <w:sz w:val="24"/>
          <w:szCs w:val="24"/>
          <w:lang w:val="fr-BE"/>
        </w:rPr>
      </w:pPr>
      <w:r w:rsidRPr="007D39A4">
        <w:rPr>
          <w:rFonts w:ascii="Arial" w:hAnsi="Arial" w:cs="Arial"/>
          <w:sz w:val="24"/>
          <w:szCs w:val="24"/>
          <w:lang w:val="fr-BE"/>
        </w:rPr>
        <w:t>28-30 OCTOB</w:t>
      </w:r>
      <w:r w:rsidR="00AC49C8" w:rsidRPr="007D39A4">
        <w:rPr>
          <w:rFonts w:ascii="Arial" w:hAnsi="Arial" w:cs="Arial"/>
          <w:sz w:val="24"/>
          <w:szCs w:val="24"/>
          <w:lang w:val="fr-BE"/>
        </w:rPr>
        <w:t>RE</w:t>
      </w:r>
      <w:r w:rsidRPr="007D39A4">
        <w:rPr>
          <w:rFonts w:ascii="Arial" w:hAnsi="Arial" w:cs="Arial"/>
          <w:sz w:val="24"/>
          <w:szCs w:val="24"/>
          <w:lang w:val="fr-BE"/>
        </w:rPr>
        <w:t xml:space="preserve"> 2013</w:t>
      </w:r>
    </w:p>
    <w:p w:rsidR="000B3456" w:rsidRPr="007D39A4" w:rsidRDefault="000B3456" w:rsidP="006A395B">
      <w:pPr>
        <w:spacing w:after="0"/>
        <w:jc w:val="center"/>
        <w:rPr>
          <w:rFonts w:ascii="Arial" w:hAnsi="Arial" w:cs="Arial"/>
          <w:sz w:val="24"/>
          <w:szCs w:val="24"/>
          <w:lang w:val="fr-BE"/>
        </w:rPr>
      </w:pPr>
      <w:r w:rsidRPr="007D39A4">
        <w:rPr>
          <w:rFonts w:ascii="Arial" w:hAnsi="Arial" w:cs="Arial"/>
          <w:sz w:val="24"/>
          <w:szCs w:val="24"/>
          <w:lang w:val="fr-BE"/>
        </w:rPr>
        <w:t>UGT – Salle des Brigades Internationales</w:t>
      </w:r>
    </w:p>
    <w:p w:rsidR="00F971A6" w:rsidRDefault="00F971A6" w:rsidP="00381C4F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F971A6">
        <w:rPr>
          <w:rFonts w:ascii="Arial" w:hAnsi="Arial" w:cs="Arial"/>
          <w:sz w:val="24"/>
          <w:szCs w:val="24"/>
          <w:lang w:val="es-ES_tradnl"/>
        </w:rPr>
        <w:t>La Ra</w:t>
      </w:r>
      <w:r>
        <w:rPr>
          <w:rFonts w:ascii="Arial" w:hAnsi="Arial" w:cs="Arial"/>
          <w:sz w:val="24"/>
          <w:szCs w:val="24"/>
          <w:lang w:val="es-ES_tradnl"/>
        </w:rPr>
        <w:t>mbla de Santa Mónica, 10</w:t>
      </w:r>
    </w:p>
    <w:p w:rsidR="009C764D" w:rsidRPr="00F971A6" w:rsidRDefault="00F971A6" w:rsidP="00381C4F">
      <w:pPr>
        <w:spacing w:after="0"/>
        <w:jc w:val="center"/>
        <w:rPr>
          <w:rFonts w:asciiTheme="majorHAnsi" w:eastAsiaTheme="majorEastAsia" w:hAnsiTheme="majorHAnsi" w:cstheme="majorBidi"/>
          <w:smallCaps/>
          <w:color w:val="17365D" w:themeColor="text2" w:themeShade="BF"/>
          <w:kern w:val="28"/>
          <w:sz w:val="24"/>
          <w:szCs w:val="24"/>
          <w:lang w:val="es-ES_tradnl"/>
        </w:rPr>
      </w:pPr>
      <w:r w:rsidRPr="00F971A6">
        <w:rPr>
          <w:rFonts w:ascii="Arial" w:hAnsi="Arial" w:cs="Arial"/>
          <w:sz w:val="24"/>
          <w:szCs w:val="24"/>
          <w:lang w:val="es-ES_tradnl"/>
        </w:rPr>
        <w:t>Barcelona</w:t>
      </w:r>
    </w:p>
    <w:p w:rsidR="000B3456" w:rsidRDefault="000B3456" w:rsidP="009C764D">
      <w:pPr>
        <w:spacing w:after="0"/>
        <w:rPr>
          <w:b/>
          <w:u w:val="single"/>
        </w:rPr>
      </w:pPr>
    </w:p>
    <w:p w:rsidR="009C764D" w:rsidRPr="008B0997" w:rsidRDefault="00AC49C8" w:rsidP="009C764D">
      <w:pPr>
        <w:spacing w:after="0"/>
        <w:rPr>
          <w:b/>
          <w:u w:val="single"/>
        </w:rPr>
      </w:pPr>
      <w:proofErr w:type="spellStart"/>
      <w:r>
        <w:rPr>
          <w:b/>
          <w:u w:val="single"/>
        </w:rPr>
        <w:t>Objectifs</w:t>
      </w:r>
      <w:proofErr w:type="spellEnd"/>
      <w:r>
        <w:rPr>
          <w:b/>
          <w:u w:val="single"/>
        </w:rPr>
        <w:t xml:space="preserve"> du </w:t>
      </w:r>
      <w:proofErr w:type="spellStart"/>
      <w:r>
        <w:rPr>
          <w:b/>
          <w:u w:val="single"/>
        </w:rPr>
        <w:t>séminaire</w:t>
      </w:r>
      <w:proofErr w:type="spellEnd"/>
      <w:r w:rsidR="009C764D" w:rsidRPr="008B0997">
        <w:rPr>
          <w:b/>
          <w:u w:val="single"/>
        </w:rPr>
        <w:t>:</w:t>
      </w:r>
    </w:p>
    <w:p w:rsidR="00587DB8" w:rsidRDefault="007D39A4" w:rsidP="00F971A6">
      <w:pPr>
        <w:pStyle w:val="ListParagraph"/>
        <w:numPr>
          <w:ilvl w:val="0"/>
          <w:numId w:val="14"/>
        </w:numPr>
        <w:jc w:val="both"/>
        <w:rPr>
          <w:lang w:val="fr-BE"/>
        </w:rPr>
      </w:pPr>
      <w:r>
        <w:rPr>
          <w:lang w:val="fr-BE"/>
        </w:rPr>
        <w:t xml:space="preserve">Partager nos </w:t>
      </w:r>
      <w:r w:rsidR="00587DB8" w:rsidRPr="00587DB8">
        <w:rPr>
          <w:lang w:val="fr-BE"/>
        </w:rPr>
        <w:t>analyse</w:t>
      </w:r>
      <w:r>
        <w:rPr>
          <w:lang w:val="fr-BE"/>
        </w:rPr>
        <w:t>s</w:t>
      </w:r>
      <w:r w:rsidR="00587DB8" w:rsidRPr="00587DB8">
        <w:rPr>
          <w:lang w:val="fr-BE"/>
        </w:rPr>
        <w:t xml:space="preserve"> et </w:t>
      </w:r>
      <w:r>
        <w:rPr>
          <w:lang w:val="fr-BE"/>
        </w:rPr>
        <w:t xml:space="preserve">formuler </w:t>
      </w:r>
      <w:r w:rsidR="00587DB8" w:rsidRPr="00587DB8">
        <w:rPr>
          <w:lang w:val="fr-BE"/>
        </w:rPr>
        <w:t>une vision partagée sur le r</w:t>
      </w:r>
      <w:r w:rsidR="00587DB8">
        <w:rPr>
          <w:lang w:val="fr-BE"/>
        </w:rPr>
        <w:t xml:space="preserve">ôle du secteur privé dans le développement ; réflexions sur base du </w:t>
      </w:r>
      <w:hyperlink r:id="rId10" w:history="1">
        <w:r w:rsidR="00587DB8" w:rsidRPr="00587DB8">
          <w:rPr>
            <w:rStyle w:val="Hyperlink"/>
            <w:lang w:val="fr-BE"/>
          </w:rPr>
          <w:t>document du RSCD</w:t>
        </w:r>
      </w:hyperlink>
      <w:r w:rsidR="000B3456">
        <w:rPr>
          <w:rStyle w:val="Hyperlink"/>
          <w:lang w:val="fr-BE"/>
        </w:rPr>
        <w:t> </w:t>
      </w:r>
      <w:r w:rsidR="000B3456">
        <w:rPr>
          <w:lang w:val="fr-BE"/>
        </w:rPr>
        <w:t>;</w:t>
      </w:r>
    </w:p>
    <w:p w:rsidR="000B3456" w:rsidRDefault="000B3456" w:rsidP="000B3456">
      <w:pPr>
        <w:pStyle w:val="ListParagraph"/>
        <w:jc w:val="both"/>
        <w:rPr>
          <w:lang w:val="fr-BE"/>
        </w:rPr>
      </w:pPr>
    </w:p>
    <w:p w:rsidR="00587DB8" w:rsidRPr="00587DB8" w:rsidRDefault="00587DB8" w:rsidP="00F971A6">
      <w:pPr>
        <w:pStyle w:val="ListParagraph"/>
        <w:numPr>
          <w:ilvl w:val="0"/>
          <w:numId w:val="14"/>
        </w:numPr>
        <w:jc w:val="both"/>
        <w:rPr>
          <w:lang w:val="fr-BE"/>
        </w:rPr>
      </w:pPr>
      <w:r>
        <w:rPr>
          <w:lang w:val="fr-BE"/>
        </w:rPr>
        <w:t xml:space="preserve">Renforcer la capacité de plaidoyer des syndicats au niveau national, régional et international : discuter et adopter des priorités syndicales sur le secteur privé dans le développement. </w:t>
      </w:r>
    </w:p>
    <w:p w:rsidR="009C764D" w:rsidRPr="002174B6" w:rsidRDefault="009C764D" w:rsidP="00F971A6">
      <w:pPr>
        <w:jc w:val="center"/>
      </w:pPr>
      <w:r w:rsidRPr="002174B6">
        <w:rPr>
          <w:rFonts w:asciiTheme="majorHAnsi" w:eastAsiaTheme="majorEastAsia" w:hAnsiTheme="majorHAnsi" w:cstheme="majorBidi"/>
          <w:smallCaps/>
          <w:color w:val="17365D" w:themeColor="text2" w:themeShade="BF"/>
          <w:kern w:val="28"/>
          <w:sz w:val="36"/>
          <w:szCs w:val="36"/>
        </w:rPr>
        <w:t>AGENDA</w:t>
      </w:r>
      <w:r w:rsidR="000B3456">
        <w:rPr>
          <w:rFonts w:asciiTheme="majorHAnsi" w:eastAsiaTheme="majorEastAsia" w:hAnsiTheme="majorHAnsi" w:cstheme="majorBidi"/>
          <w:smallCaps/>
          <w:color w:val="17365D" w:themeColor="text2" w:themeShade="BF"/>
          <w:kern w:val="28"/>
          <w:sz w:val="36"/>
          <w:szCs w:val="36"/>
        </w:rPr>
        <w:t xml:space="preserve"> </w:t>
      </w:r>
      <w:r w:rsidR="00AB5845">
        <w:rPr>
          <w:rFonts w:asciiTheme="majorHAnsi" w:eastAsiaTheme="majorEastAsia" w:hAnsiTheme="majorHAnsi" w:cstheme="majorBidi"/>
          <w:smallCaps/>
          <w:color w:val="17365D" w:themeColor="text2" w:themeShade="BF"/>
          <w:kern w:val="28"/>
          <w:sz w:val="36"/>
          <w:szCs w:val="36"/>
        </w:rPr>
        <w:t>revise</w:t>
      </w:r>
    </w:p>
    <w:p w:rsidR="00B7259F" w:rsidRDefault="001F4854" w:rsidP="009C764D">
      <w:pPr>
        <w:spacing w:after="0"/>
        <w:rPr>
          <w:b/>
          <w:i/>
        </w:rPr>
      </w:pPr>
      <w:proofErr w:type="spellStart"/>
      <w:r>
        <w:rPr>
          <w:b/>
          <w:i/>
        </w:rPr>
        <w:t>Lundi</w:t>
      </w:r>
      <w:proofErr w:type="spellEnd"/>
      <w:r w:rsidR="00B7259F" w:rsidRPr="00681EDC">
        <w:rPr>
          <w:b/>
          <w:i/>
        </w:rPr>
        <w:t xml:space="preserve"> </w:t>
      </w:r>
      <w:r w:rsidR="009C764D">
        <w:rPr>
          <w:b/>
          <w:i/>
        </w:rPr>
        <w:t>28</w:t>
      </w:r>
      <w:r w:rsidR="000B3456">
        <w:rPr>
          <w:b/>
          <w:i/>
        </w:rPr>
        <w:t xml:space="preserve"> octobre </w:t>
      </w:r>
    </w:p>
    <w:p w:rsidR="009C764D" w:rsidRPr="00681EDC" w:rsidRDefault="009C764D" w:rsidP="00381C4F">
      <w:pPr>
        <w:spacing w:after="0"/>
        <w:ind w:left="-567"/>
        <w:rPr>
          <w:rStyle w:val="IntenseReference"/>
          <w:bCs w:val="0"/>
          <w:i/>
          <w:smallCaps w:val="0"/>
          <w:color w:val="auto"/>
          <w:spacing w:val="0"/>
          <w:u w:val="none"/>
        </w:rPr>
      </w:pPr>
    </w:p>
    <w:tbl>
      <w:tblPr>
        <w:tblStyle w:val="TableGrid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1"/>
        <w:gridCol w:w="6378"/>
      </w:tblGrid>
      <w:tr w:rsidR="009C764D" w:rsidRPr="00F971A6" w:rsidTr="0026347B">
        <w:trPr>
          <w:trHeight w:val="397"/>
        </w:trPr>
        <w:tc>
          <w:tcPr>
            <w:tcW w:w="2411" w:type="dxa"/>
          </w:tcPr>
          <w:p w:rsidR="009C764D" w:rsidRPr="00587DB8" w:rsidRDefault="00AC49C8" w:rsidP="00132F40">
            <w:pPr>
              <w:rPr>
                <w:lang w:val="fr-FR"/>
              </w:rPr>
            </w:pPr>
            <w:r w:rsidRPr="00587DB8">
              <w:rPr>
                <w:lang w:val="fr-FR"/>
              </w:rPr>
              <w:t>Matinée</w:t>
            </w:r>
          </w:p>
        </w:tc>
        <w:tc>
          <w:tcPr>
            <w:tcW w:w="6378" w:type="dxa"/>
          </w:tcPr>
          <w:p w:rsidR="009C764D" w:rsidRPr="00587DB8" w:rsidRDefault="00AC49C8" w:rsidP="00132F40">
            <w:pPr>
              <w:rPr>
                <w:lang w:val="fr-FR"/>
              </w:rPr>
            </w:pPr>
            <w:r w:rsidRPr="00587DB8">
              <w:rPr>
                <w:lang w:val="fr-FR"/>
              </w:rPr>
              <w:t>Arrivée des participants</w:t>
            </w:r>
          </w:p>
        </w:tc>
      </w:tr>
      <w:tr w:rsidR="009C764D" w:rsidRPr="0080625D" w:rsidTr="0026347B">
        <w:tc>
          <w:tcPr>
            <w:tcW w:w="2411" w:type="dxa"/>
          </w:tcPr>
          <w:p w:rsidR="000B3456" w:rsidRDefault="000B3456" w:rsidP="000B3456">
            <w:pPr>
              <w:rPr>
                <w:color w:val="E36C0A" w:themeColor="accent6" w:themeShade="BF"/>
                <w:lang w:val="en-GB"/>
              </w:rPr>
            </w:pPr>
            <w:r w:rsidRPr="00F971A6">
              <w:rPr>
                <w:color w:val="E36C0A" w:themeColor="accent6" w:themeShade="BF"/>
                <w:lang w:val="en-GB"/>
              </w:rPr>
              <w:t>16.00h-</w:t>
            </w:r>
            <w:r>
              <w:rPr>
                <w:color w:val="E36C0A" w:themeColor="accent6" w:themeShade="BF"/>
                <w:lang w:val="en-GB"/>
              </w:rPr>
              <w:t>16.30h</w:t>
            </w:r>
          </w:p>
          <w:p w:rsidR="000B3456" w:rsidRDefault="000B3456" w:rsidP="000B3456">
            <w:pPr>
              <w:rPr>
                <w:color w:val="E36C0A" w:themeColor="accent6" w:themeShade="BF"/>
                <w:lang w:val="en-GB"/>
              </w:rPr>
            </w:pPr>
          </w:p>
          <w:p w:rsidR="000B3456" w:rsidRDefault="000B3456" w:rsidP="000B3456">
            <w:pPr>
              <w:rPr>
                <w:color w:val="E36C0A" w:themeColor="accent6" w:themeShade="BF"/>
                <w:lang w:val="en-GB"/>
              </w:rPr>
            </w:pPr>
          </w:p>
          <w:p w:rsidR="000B3456" w:rsidRDefault="000B3456" w:rsidP="000B3456">
            <w:pPr>
              <w:rPr>
                <w:color w:val="E36C0A" w:themeColor="accent6" w:themeShade="BF"/>
                <w:lang w:val="en-GB"/>
              </w:rPr>
            </w:pPr>
            <w:r>
              <w:rPr>
                <w:color w:val="E36C0A" w:themeColor="accent6" w:themeShade="BF"/>
                <w:lang w:val="en-GB"/>
              </w:rPr>
              <w:t>16.30h-17.00h</w:t>
            </w:r>
          </w:p>
          <w:p w:rsidR="000B3456" w:rsidRDefault="000B3456" w:rsidP="000B3456">
            <w:pPr>
              <w:rPr>
                <w:color w:val="E36C0A" w:themeColor="accent6" w:themeShade="BF"/>
                <w:lang w:val="en-GB"/>
              </w:rPr>
            </w:pPr>
          </w:p>
          <w:p w:rsidR="000B3456" w:rsidRDefault="000B3456" w:rsidP="000B3456">
            <w:pPr>
              <w:rPr>
                <w:color w:val="E36C0A" w:themeColor="accent6" w:themeShade="BF"/>
                <w:lang w:val="en-GB"/>
              </w:rPr>
            </w:pPr>
          </w:p>
          <w:p w:rsidR="009C764D" w:rsidRPr="007D39A4" w:rsidRDefault="000B3456" w:rsidP="0026347B">
            <w:pPr>
              <w:rPr>
                <w:color w:val="E36C0A" w:themeColor="accent6" w:themeShade="BF"/>
                <w:lang w:val="en-GB"/>
              </w:rPr>
            </w:pPr>
            <w:r>
              <w:rPr>
                <w:color w:val="E36C0A" w:themeColor="accent6" w:themeShade="BF"/>
                <w:lang w:val="en-GB"/>
              </w:rPr>
              <w:t xml:space="preserve">17.00h- </w:t>
            </w:r>
            <w:r w:rsidR="0026347B">
              <w:rPr>
                <w:color w:val="E36C0A" w:themeColor="accent6" w:themeShade="BF"/>
                <w:lang w:val="en-GB"/>
              </w:rPr>
              <w:t>18.30h</w:t>
            </w:r>
          </w:p>
        </w:tc>
        <w:tc>
          <w:tcPr>
            <w:tcW w:w="6378" w:type="dxa"/>
          </w:tcPr>
          <w:p w:rsidR="00F971A6" w:rsidRDefault="00AC49C8" w:rsidP="00132F40">
            <w:pPr>
              <w:rPr>
                <w:lang w:val="fr-FR"/>
              </w:rPr>
            </w:pPr>
            <w:r w:rsidRPr="00587DB8">
              <w:rPr>
                <w:lang w:val="fr-FR"/>
              </w:rPr>
              <w:t xml:space="preserve">Ouverture du séminaire et </w:t>
            </w:r>
            <w:r w:rsidR="00587DB8" w:rsidRPr="00587DB8">
              <w:rPr>
                <w:lang w:val="fr-FR"/>
              </w:rPr>
              <w:t>présentation</w:t>
            </w:r>
            <w:r w:rsidRPr="00587DB8">
              <w:rPr>
                <w:lang w:val="fr-FR"/>
              </w:rPr>
              <w:t xml:space="preserve"> des participants</w:t>
            </w:r>
          </w:p>
          <w:p w:rsidR="000B3456" w:rsidRPr="000B3456" w:rsidRDefault="000B3456" w:rsidP="000B3456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lang w:val="en-GB"/>
              </w:rPr>
            </w:pPr>
            <w:r w:rsidRPr="000B3456">
              <w:rPr>
                <w:b/>
                <w:i/>
                <w:lang w:val="en-GB"/>
              </w:rPr>
              <w:t>Jan Dereymaeker et Paola Simonetti - RSDC</w:t>
            </w:r>
          </w:p>
          <w:p w:rsidR="00F971A6" w:rsidRPr="000B3456" w:rsidRDefault="00F971A6" w:rsidP="00132F40">
            <w:pPr>
              <w:rPr>
                <w:lang w:val="en-GB"/>
              </w:rPr>
            </w:pPr>
          </w:p>
          <w:p w:rsidR="000B3456" w:rsidRDefault="00F971A6" w:rsidP="000B3456">
            <w:pPr>
              <w:rPr>
                <w:lang w:val="fr-FR"/>
              </w:rPr>
            </w:pPr>
            <w:r w:rsidRPr="00587DB8">
              <w:rPr>
                <w:lang w:val="fr-FR"/>
              </w:rPr>
              <w:t>P</w:t>
            </w:r>
            <w:r w:rsidR="00AC49C8" w:rsidRPr="00587DB8">
              <w:rPr>
                <w:lang w:val="fr-FR"/>
              </w:rPr>
              <w:t>ré</w:t>
            </w:r>
            <w:r w:rsidR="009C764D" w:rsidRPr="00587DB8">
              <w:rPr>
                <w:lang w:val="fr-FR"/>
              </w:rPr>
              <w:t xml:space="preserve">sentation </w:t>
            </w:r>
            <w:r w:rsidR="00AC49C8" w:rsidRPr="00587DB8">
              <w:rPr>
                <w:lang w:val="fr-FR"/>
              </w:rPr>
              <w:t>du document</w:t>
            </w:r>
            <w:r w:rsidR="001F4854">
              <w:rPr>
                <w:lang w:val="fr-FR"/>
              </w:rPr>
              <w:t xml:space="preserve"> de </w:t>
            </w:r>
            <w:r w:rsidR="000B3456">
              <w:rPr>
                <w:lang w:val="fr-FR"/>
              </w:rPr>
              <w:t>travail</w:t>
            </w:r>
            <w:r w:rsidR="00AC49C8" w:rsidRPr="00587DB8">
              <w:rPr>
                <w:lang w:val="fr-FR"/>
              </w:rPr>
              <w:t xml:space="preserve"> du RSCD </w:t>
            </w:r>
          </w:p>
          <w:p w:rsidR="009C764D" w:rsidRPr="000B3456" w:rsidRDefault="009C764D" w:rsidP="000B3456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lang w:val="en-GB"/>
              </w:rPr>
            </w:pPr>
            <w:r w:rsidRPr="000B3456">
              <w:rPr>
                <w:b/>
                <w:i/>
                <w:lang w:val="en-GB"/>
              </w:rPr>
              <w:t>Pierre Habbard, TUAC/</w:t>
            </w:r>
            <w:r w:rsidR="000B3456">
              <w:rPr>
                <w:b/>
                <w:i/>
                <w:lang w:val="en-GB"/>
              </w:rPr>
              <w:t>CSI</w:t>
            </w:r>
          </w:p>
          <w:p w:rsidR="00F971A6" w:rsidRPr="00587DB8" w:rsidRDefault="00F971A6" w:rsidP="00132F40">
            <w:pPr>
              <w:rPr>
                <w:lang w:val="fr-FR"/>
              </w:rPr>
            </w:pPr>
          </w:p>
          <w:p w:rsidR="009C764D" w:rsidRPr="00587DB8" w:rsidRDefault="00AC49C8" w:rsidP="00132F40">
            <w:pPr>
              <w:rPr>
                <w:lang w:val="fr-FR"/>
              </w:rPr>
            </w:pPr>
            <w:r w:rsidRPr="00587DB8">
              <w:rPr>
                <w:lang w:val="fr-FR"/>
              </w:rPr>
              <w:t>Pré</w:t>
            </w:r>
            <w:r w:rsidR="009C764D" w:rsidRPr="00587DB8">
              <w:rPr>
                <w:lang w:val="fr-FR"/>
              </w:rPr>
              <w:t xml:space="preserve">sentation </w:t>
            </w:r>
            <w:r w:rsidRPr="00587DB8">
              <w:rPr>
                <w:lang w:val="fr-FR"/>
              </w:rPr>
              <w:t>des analyses et points de vue par:</w:t>
            </w:r>
            <w:r w:rsidR="009C764D" w:rsidRPr="00587DB8">
              <w:rPr>
                <w:lang w:val="fr-FR"/>
              </w:rPr>
              <w:t xml:space="preserve"> </w:t>
            </w:r>
          </w:p>
          <w:p w:rsidR="009C764D" w:rsidRPr="000B3456" w:rsidRDefault="009C764D" w:rsidP="000B3456">
            <w:pPr>
              <w:pStyle w:val="ListParagraph"/>
              <w:numPr>
                <w:ilvl w:val="0"/>
                <w:numId w:val="17"/>
              </w:numPr>
              <w:rPr>
                <w:lang w:val="fr-FR"/>
              </w:rPr>
            </w:pPr>
            <w:proofErr w:type="spellStart"/>
            <w:r w:rsidRPr="000B3456">
              <w:rPr>
                <w:b/>
                <w:i/>
                <w:lang w:val="fr-FR"/>
              </w:rPr>
              <w:t>Jes</w:t>
            </w:r>
            <w:r w:rsidR="00F1317C">
              <w:rPr>
                <w:b/>
                <w:i/>
                <w:lang w:val="fr-FR"/>
              </w:rPr>
              <w:t>ú</w:t>
            </w:r>
            <w:r w:rsidRPr="000B3456">
              <w:rPr>
                <w:b/>
                <w:i/>
                <w:lang w:val="fr-FR"/>
              </w:rPr>
              <w:t>s</w:t>
            </w:r>
            <w:proofErr w:type="spellEnd"/>
            <w:r w:rsidRPr="000B3456">
              <w:rPr>
                <w:b/>
                <w:i/>
                <w:lang w:val="fr-FR"/>
              </w:rPr>
              <w:t xml:space="preserve"> </w:t>
            </w:r>
            <w:proofErr w:type="spellStart"/>
            <w:r w:rsidRPr="000B3456">
              <w:rPr>
                <w:b/>
                <w:i/>
                <w:lang w:val="fr-FR"/>
              </w:rPr>
              <w:t>Carri</w:t>
            </w:r>
            <w:r w:rsidR="00F1317C">
              <w:rPr>
                <w:b/>
                <w:i/>
                <w:lang w:val="fr-FR"/>
              </w:rPr>
              <w:t>ó</w:t>
            </w:r>
            <w:r w:rsidRPr="000B3456">
              <w:rPr>
                <w:b/>
                <w:i/>
                <w:lang w:val="fr-FR"/>
              </w:rPr>
              <w:t>n</w:t>
            </w:r>
            <w:proofErr w:type="spellEnd"/>
            <w:r w:rsidR="001F4854" w:rsidRPr="000B3456">
              <w:rPr>
                <w:b/>
                <w:i/>
                <w:lang w:val="fr-FR"/>
              </w:rPr>
              <w:t>:</w:t>
            </w:r>
            <w:r w:rsidR="001F4854" w:rsidRPr="000B3456">
              <w:rPr>
                <w:lang w:val="fr-FR"/>
              </w:rPr>
              <w:t xml:space="preserve"> RETS</w:t>
            </w:r>
            <w:r w:rsidRPr="000B3456">
              <w:rPr>
                <w:lang w:val="fr-FR"/>
              </w:rPr>
              <w:t xml:space="preserve"> (</w:t>
            </w:r>
            <w:r w:rsidR="001F4854" w:rsidRPr="000B3456">
              <w:rPr>
                <w:lang w:val="fr-FR"/>
              </w:rPr>
              <w:t xml:space="preserve">Réseau sur les Sociétés </w:t>
            </w:r>
            <w:r w:rsidR="003B5224" w:rsidRPr="000B3456">
              <w:rPr>
                <w:lang w:val="fr-FR"/>
              </w:rPr>
              <w:t>Transnationales)</w:t>
            </w:r>
          </w:p>
          <w:p w:rsidR="009C764D" w:rsidRPr="000B3456" w:rsidRDefault="009C764D" w:rsidP="000B3456">
            <w:pPr>
              <w:pStyle w:val="ListParagraph"/>
              <w:numPr>
                <w:ilvl w:val="0"/>
                <w:numId w:val="17"/>
              </w:numPr>
              <w:rPr>
                <w:lang w:val="fr-BE"/>
              </w:rPr>
            </w:pPr>
            <w:r w:rsidRPr="000B3456">
              <w:rPr>
                <w:b/>
                <w:i/>
                <w:lang w:val="fr-BE"/>
              </w:rPr>
              <w:t>Jeroen Kwakkenbos</w:t>
            </w:r>
            <w:r w:rsidRPr="000B3456">
              <w:rPr>
                <w:lang w:val="fr-BE"/>
              </w:rPr>
              <w:t>, Eurodad (</w:t>
            </w:r>
            <w:r w:rsidR="001F4854" w:rsidRPr="000B3456">
              <w:rPr>
                <w:lang w:val="fr-BE"/>
              </w:rPr>
              <w:t>sur le rapport « </w:t>
            </w:r>
            <w:proofErr w:type="spellStart"/>
            <w:r w:rsidR="001F4854" w:rsidRPr="000B3456">
              <w:rPr>
                <w:lang w:val="fr-BE"/>
              </w:rPr>
              <w:t>Doing</w:t>
            </w:r>
            <w:proofErr w:type="spellEnd"/>
            <w:r w:rsidR="001F4854" w:rsidRPr="000B3456">
              <w:rPr>
                <w:lang w:val="fr-BE"/>
              </w:rPr>
              <w:t xml:space="preserve"> Business”</w:t>
            </w:r>
            <w:r w:rsidRPr="000B3456">
              <w:rPr>
                <w:lang w:val="fr-BE"/>
              </w:rPr>
              <w:t>)</w:t>
            </w:r>
          </w:p>
          <w:p w:rsidR="0026347B" w:rsidRPr="0026347B" w:rsidRDefault="0080625D" w:rsidP="000B3456">
            <w:pPr>
              <w:pStyle w:val="ListParagraph"/>
              <w:numPr>
                <w:ilvl w:val="0"/>
                <w:numId w:val="17"/>
              </w:numPr>
              <w:rPr>
                <w:lang w:val="fr-FR"/>
              </w:rPr>
            </w:pPr>
            <w:proofErr w:type="spellStart"/>
            <w:r>
              <w:rPr>
                <w:b/>
                <w:i/>
                <w:lang w:val="fr-FR"/>
              </w:rPr>
              <w:t>Aitor</w:t>
            </w:r>
            <w:proofErr w:type="spellEnd"/>
            <w:r>
              <w:rPr>
                <w:b/>
                <w:i/>
                <w:lang w:val="fr-FR"/>
              </w:rPr>
              <w:t xml:space="preserve"> Pé</w:t>
            </w:r>
            <w:r w:rsidR="0026347B" w:rsidRPr="0026347B">
              <w:rPr>
                <w:b/>
                <w:i/>
                <w:lang w:val="fr-FR"/>
              </w:rPr>
              <w:t>rez</w:t>
            </w:r>
            <w:r w:rsidR="0026347B">
              <w:rPr>
                <w:lang w:val="fr-FR"/>
              </w:rPr>
              <w:t> : Institut Elcano ; Expert pour le DCF-NU</w:t>
            </w:r>
          </w:p>
          <w:p w:rsidR="009C764D" w:rsidRPr="000B3456" w:rsidRDefault="009C764D" w:rsidP="000B3456">
            <w:pPr>
              <w:pStyle w:val="ListParagraph"/>
              <w:numPr>
                <w:ilvl w:val="0"/>
                <w:numId w:val="17"/>
              </w:numPr>
              <w:rPr>
                <w:lang w:val="fr-FR"/>
              </w:rPr>
            </w:pPr>
            <w:proofErr w:type="spellStart"/>
            <w:r w:rsidRPr="000B3456">
              <w:rPr>
                <w:b/>
                <w:i/>
                <w:lang w:val="fr-FR"/>
              </w:rPr>
              <w:t>Nùria</w:t>
            </w:r>
            <w:proofErr w:type="spellEnd"/>
            <w:r w:rsidRPr="000B3456">
              <w:rPr>
                <w:b/>
                <w:i/>
                <w:lang w:val="fr-FR"/>
              </w:rPr>
              <w:t xml:space="preserve"> Camps</w:t>
            </w:r>
            <w:r w:rsidRPr="00F1317C">
              <w:rPr>
                <w:b/>
                <w:i/>
                <w:lang w:val="fr-FR"/>
              </w:rPr>
              <w:t xml:space="preserve"> </w:t>
            </w:r>
            <w:r w:rsidR="00F1317C" w:rsidRPr="00F1317C">
              <w:rPr>
                <w:b/>
                <w:i/>
                <w:lang w:val="fr-FR"/>
              </w:rPr>
              <w:t xml:space="preserve">i </w:t>
            </w:r>
            <w:bookmarkStart w:id="0" w:name="_GoBack"/>
            <w:bookmarkEnd w:id="0"/>
            <w:r w:rsidR="00F1317C" w:rsidRPr="00F1317C">
              <w:rPr>
                <w:b/>
                <w:i/>
                <w:lang w:val="fr-FR"/>
              </w:rPr>
              <w:t>Vidal</w:t>
            </w:r>
            <w:r w:rsidRPr="000B3456">
              <w:rPr>
                <w:lang w:val="fr-FR"/>
              </w:rPr>
              <w:t xml:space="preserve">: Coordination </w:t>
            </w:r>
            <w:r w:rsidR="00AC49C8" w:rsidRPr="000B3456">
              <w:rPr>
                <w:lang w:val="fr-FR"/>
              </w:rPr>
              <w:t>des ONG</w:t>
            </w:r>
            <w:r w:rsidRPr="000B3456">
              <w:rPr>
                <w:lang w:val="fr-FR"/>
              </w:rPr>
              <w:t xml:space="preserve"> </w:t>
            </w:r>
            <w:r w:rsidR="00AC49C8" w:rsidRPr="000B3456">
              <w:rPr>
                <w:lang w:val="fr-FR"/>
              </w:rPr>
              <w:t xml:space="preserve">de </w:t>
            </w:r>
            <w:r w:rsidR="000B3456">
              <w:rPr>
                <w:lang w:val="fr-FR"/>
              </w:rPr>
              <w:t xml:space="preserve">la </w:t>
            </w:r>
            <w:r w:rsidR="00AC49C8" w:rsidRPr="000B3456">
              <w:rPr>
                <w:lang w:val="fr-FR"/>
              </w:rPr>
              <w:t>Catalogne</w:t>
            </w:r>
          </w:p>
          <w:p w:rsidR="00F971A6" w:rsidRPr="00587DB8" w:rsidRDefault="00F971A6" w:rsidP="00F971A6">
            <w:pPr>
              <w:rPr>
                <w:lang w:val="fr-FR"/>
              </w:rPr>
            </w:pPr>
          </w:p>
        </w:tc>
      </w:tr>
      <w:tr w:rsidR="009C764D" w:rsidRPr="0080625D" w:rsidTr="0026347B">
        <w:tc>
          <w:tcPr>
            <w:tcW w:w="2411" w:type="dxa"/>
          </w:tcPr>
          <w:p w:rsidR="009C764D" w:rsidRPr="00AC49C8" w:rsidRDefault="0026347B" w:rsidP="0026347B">
            <w:pPr>
              <w:rPr>
                <w:color w:val="E36C0A" w:themeColor="accent6" w:themeShade="BF"/>
                <w:lang w:val="fr-BE"/>
              </w:rPr>
            </w:pPr>
            <w:r>
              <w:rPr>
                <w:color w:val="E36C0A" w:themeColor="accent6" w:themeShade="BF"/>
                <w:lang w:val="fr-BE"/>
              </w:rPr>
              <w:t>18.30h-19.30h</w:t>
            </w:r>
          </w:p>
        </w:tc>
        <w:tc>
          <w:tcPr>
            <w:tcW w:w="6378" w:type="dxa"/>
          </w:tcPr>
          <w:p w:rsidR="009C764D" w:rsidRDefault="000B3456" w:rsidP="00132F40">
            <w:pPr>
              <w:rPr>
                <w:lang w:val="fr-BE"/>
              </w:rPr>
            </w:pPr>
            <w:r>
              <w:rPr>
                <w:lang w:val="fr-BE"/>
              </w:rPr>
              <w:t>Q&amp;R et débat en plénière</w:t>
            </w:r>
          </w:p>
          <w:p w:rsidR="000B3456" w:rsidRPr="00587DB8" w:rsidRDefault="000B3456" w:rsidP="00132F40">
            <w:pPr>
              <w:rPr>
                <w:lang w:val="fr-BE"/>
              </w:rPr>
            </w:pPr>
          </w:p>
        </w:tc>
      </w:tr>
      <w:tr w:rsidR="009C764D" w:rsidRPr="00F971A6" w:rsidTr="0026347B">
        <w:tc>
          <w:tcPr>
            <w:tcW w:w="2411" w:type="dxa"/>
            <w:shd w:val="clear" w:color="auto" w:fill="FFC000"/>
          </w:tcPr>
          <w:p w:rsidR="009C764D" w:rsidRPr="00F971A6" w:rsidRDefault="009C764D" w:rsidP="0026347B">
            <w:pPr>
              <w:rPr>
                <w:lang w:val="en-GB"/>
              </w:rPr>
            </w:pPr>
            <w:r w:rsidRPr="00F971A6">
              <w:rPr>
                <w:lang w:val="en-GB"/>
              </w:rPr>
              <w:t>19.</w:t>
            </w:r>
            <w:r w:rsidR="0026347B">
              <w:rPr>
                <w:lang w:val="en-GB"/>
              </w:rPr>
              <w:t>3</w:t>
            </w:r>
            <w:r w:rsidRPr="00F971A6">
              <w:rPr>
                <w:lang w:val="en-GB"/>
              </w:rPr>
              <w:t>0-20.</w:t>
            </w:r>
            <w:r w:rsidR="0026347B">
              <w:rPr>
                <w:lang w:val="en-GB"/>
              </w:rPr>
              <w:t>3</w:t>
            </w:r>
            <w:r w:rsidRPr="00F971A6">
              <w:rPr>
                <w:lang w:val="en-GB"/>
              </w:rPr>
              <w:t>0h</w:t>
            </w:r>
          </w:p>
        </w:tc>
        <w:tc>
          <w:tcPr>
            <w:tcW w:w="6378" w:type="dxa"/>
            <w:shd w:val="clear" w:color="auto" w:fill="FFC000"/>
          </w:tcPr>
          <w:p w:rsidR="009C764D" w:rsidRPr="001F4854" w:rsidRDefault="00AC49C8" w:rsidP="00132F40">
            <w:pPr>
              <w:rPr>
                <w:lang w:val="fr-BE"/>
              </w:rPr>
            </w:pPr>
            <w:r w:rsidRPr="001F4854">
              <w:rPr>
                <w:lang w:val="fr-BE"/>
              </w:rPr>
              <w:t>Réception de bienvenue</w:t>
            </w:r>
          </w:p>
          <w:p w:rsidR="00F971A6" w:rsidRPr="00F971A6" w:rsidRDefault="00F971A6" w:rsidP="00132F40">
            <w:pPr>
              <w:rPr>
                <w:lang w:val="en-GB"/>
              </w:rPr>
            </w:pPr>
          </w:p>
        </w:tc>
      </w:tr>
    </w:tbl>
    <w:p w:rsidR="00FE7C76" w:rsidRPr="00F971A6" w:rsidRDefault="00FE7C76" w:rsidP="003A4D1A">
      <w:pPr>
        <w:rPr>
          <w:b/>
          <w:i/>
        </w:rPr>
      </w:pPr>
    </w:p>
    <w:p w:rsidR="000B3456" w:rsidRDefault="000B3456" w:rsidP="009C764D">
      <w:pPr>
        <w:rPr>
          <w:b/>
          <w:i/>
        </w:rPr>
      </w:pPr>
    </w:p>
    <w:p w:rsidR="000B3456" w:rsidRDefault="000B3456" w:rsidP="009C764D">
      <w:pPr>
        <w:rPr>
          <w:b/>
          <w:i/>
        </w:rPr>
      </w:pPr>
    </w:p>
    <w:p w:rsidR="006F745D" w:rsidRPr="00F971A6" w:rsidRDefault="00AC49C8" w:rsidP="009C764D">
      <w:pPr>
        <w:rPr>
          <w:rStyle w:val="IntenseReference"/>
          <w:bCs w:val="0"/>
          <w:i/>
          <w:smallCaps w:val="0"/>
          <w:color w:val="auto"/>
          <w:spacing w:val="0"/>
          <w:u w:val="none"/>
        </w:rPr>
      </w:pPr>
      <w:r>
        <w:rPr>
          <w:b/>
          <w:i/>
        </w:rPr>
        <w:t>Mardi 29</w:t>
      </w:r>
      <w:r w:rsidR="000B3456">
        <w:rPr>
          <w:b/>
          <w:i/>
        </w:rPr>
        <w:t xml:space="preserve"> octobre</w:t>
      </w:r>
    </w:p>
    <w:tbl>
      <w:tblPr>
        <w:tblStyle w:val="TableGrid"/>
        <w:tblW w:w="82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</w:tblGrid>
      <w:tr w:rsidR="00187E66" w:rsidRPr="000B3456" w:rsidTr="009C764D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</w:tcPr>
          <w:p w:rsidR="000B3456" w:rsidRDefault="00187E66" w:rsidP="00132F40">
            <w:pPr>
              <w:rPr>
                <w:color w:val="E36C0A" w:themeColor="accent6" w:themeShade="BF"/>
                <w:lang w:val="en-GB"/>
              </w:rPr>
            </w:pPr>
            <w:r w:rsidRPr="00F971A6">
              <w:rPr>
                <w:color w:val="E36C0A" w:themeColor="accent6" w:themeShade="BF"/>
                <w:lang w:val="en-GB"/>
              </w:rPr>
              <w:t>9.30</w:t>
            </w:r>
            <w:r w:rsidR="006964D0">
              <w:rPr>
                <w:color w:val="E36C0A" w:themeColor="accent6" w:themeShade="BF"/>
                <w:lang w:val="en-GB"/>
              </w:rPr>
              <w:t>h</w:t>
            </w:r>
            <w:r w:rsidRPr="00F971A6">
              <w:rPr>
                <w:color w:val="E36C0A" w:themeColor="accent6" w:themeShade="BF"/>
                <w:lang w:val="en-GB"/>
              </w:rPr>
              <w:t xml:space="preserve"> – </w:t>
            </w:r>
            <w:r w:rsidR="000B3456">
              <w:rPr>
                <w:color w:val="E36C0A" w:themeColor="accent6" w:themeShade="BF"/>
                <w:lang w:val="en-GB"/>
              </w:rPr>
              <w:t>10.30h</w:t>
            </w:r>
          </w:p>
          <w:p w:rsidR="007D39A4" w:rsidRDefault="007D39A4" w:rsidP="00132F40">
            <w:pPr>
              <w:rPr>
                <w:color w:val="E36C0A" w:themeColor="accent6" w:themeShade="BF"/>
                <w:lang w:val="en-GB"/>
              </w:rPr>
            </w:pPr>
          </w:p>
          <w:p w:rsidR="007D39A4" w:rsidRDefault="007D39A4" w:rsidP="00132F40">
            <w:pPr>
              <w:rPr>
                <w:color w:val="E36C0A" w:themeColor="accent6" w:themeShade="BF"/>
                <w:lang w:val="en-GB"/>
              </w:rPr>
            </w:pPr>
          </w:p>
          <w:p w:rsidR="007D39A4" w:rsidRDefault="007D39A4" w:rsidP="00132F40">
            <w:pPr>
              <w:rPr>
                <w:color w:val="E36C0A" w:themeColor="accent6" w:themeShade="BF"/>
                <w:lang w:val="en-GB"/>
              </w:rPr>
            </w:pPr>
          </w:p>
          <w:p w:rsidR="007D39A4" w:rsidRDefault="007D39A4" w:rsidP="00132F40">
            <w:pPr>
              <w:rPr>
                <w:color w:val="E36C0A" w:themeColor="accent6" w:themeShade="BF"/>
                <w:lang w:val="en-GB"/>
              </w:rPr>
            </w:pPr>
          </w:p>
          <w:p w:rsidR="00187E66" w:rsidRPr="00F971A6" w:rsidRDefault="007D39A4" w:rsidP="00132F40">
            <w:pPr>
              <w:rPr>
                <w:lang w:val="en-GB"/>
              </w:rPr>
            </w:pPr>
            <w:r>
              <w:rPr>
                <w:color w:val="E36C0A" w:themeColor="accent6" w:themeShade="BF"/>
                <w:lang w:val="en-GB"/>
              </w:rPr>
              <w:t>10.00h -</w:t>
            </w:r>
            <w:r w:rsidR="00187E66" w:rsidRPr="00F971A6">
              <w:rPr>
                <w:color w:val="E36C0A" w:themeColor="accent6" w:themeShade="BF"/>
                <w:lang w:val="en-GB"/>
              </w:rPr>
              <w:t>12.00h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87E66" w:rsidRDefault="000B3456" w:rsidP="00132F40">
            <w:pPr>
              <w:rPr>
                <w:lang w:val="fr-BE"/>
              </w:rPr>
            </w:pPr>
            <w:r>
              <w:rPr>
                <w:lang w:val="fr-BE"/>
              </w:rPr>
              <w:t>Analyse de l’engagement du secteur privé, l’agenda international et les éléments moteurs des politiques des bailleurs</w:t>
            </w:r>
          </w:p>
          <w:p w:rsidR="000B3456" w:rsidRDefault="000B3456" w:rsidP="000B3456">
            <w:pPr>
              <w:pStyle w:val="ListParagraph"/>
              <w:numPr>
                <w:ilvl w:val="0"/>
                <w:numId w:val="18"/>
              </w:numPr>
              <w:rPr>
                <w:b/>
                <w:i/>
                <w:lang w:val="fr-BE"/>
              </w:rPr>
            </w:pPr>
            <w:r w:rsidRPr="000B3456">
              <w:rPr>
                <w:b/>
                <w:i/>
                <w:lang w:val="fr-BE"/>
              </w:rPr>
              <w:t>Pierre Habbard, TUAC-CSI</w:t>
            </w:r>
          </w:p>
          <w:p w:rsidR="007D39A4" w:rsidRDefault="007D39A4" w:rsidP="007D39A4">
            <w:pPr>
              <w:rPr>
                <w:b/>
                <w:i/>
                <w:lang w:val="fr-BE"/>
              </w:rPr>
            </w:pPr>
          </w:p>
          <w:p w:rsidR="00F971A6" w:rsidRDefault="007D39A4" w:rsidP="00132F40">
            <w:pPr>
              <w:rPr>
                <w:lang w:val="fr-BE"/>
              </w:rPr>
            </w:pPr>
            <w:r w:rsidRPr="007D39A4">
              <w:rPr>
                <w:lang w:val="fr-BE"/>
              </w:rPr>
              <w:t>Groupes de travail</w:t>
            </w:r>
          </w:p>
          <w:p w:rsidR="007D39A4" w:rsidRPr="00587DB8" w:rsidRDefault="007D39A4" w:rsidP="00132F40">
            <w:pPr>
              <w:rPr>
                <w:lang w:val="fr-BE"/>
              </w:rPr>
            </w:pPr>
          </w:p>
        </w:tc>
      </w:tr>
      <w:tr w:rsidR="00F971A6" w:rsidRPr="00F971A6" w:rsidTr="00132F40">
        <w:trPr>
          <w:trHeight w:val="260"/>
        </w:trPr>
        <w:tc>
          <w:tcPr>
            <w:tcW w:w="2552" w:type="dxa"/>
            <w:shd w:val="clear" w:color="auto" w:fill="FFC000"/>
          </w:tcPr>
          <w:p w:rsidR="00F971A6" w:rsidRPr="00587DB8" w:rsidRDefault="00F971A6" w:rsidP="00132F40">
            <w:pPr>
              <w:rPr>
                <w:lang w:val="fr-BE"/>
              </w:rPr>
            </w:pPr>
          </w:p>
        </w:tc>
        <w:tc>
          <w:tcPr>
            <w:tcW w:w="5670" w:type="dxa"/>
            <w:shd w:val="clear" w:color="auto" w:fill="FFC000"/>
          </w:tcPr>
          <w:p w:rsidR="00F971A6" w:rsidRPr="00F971A6" w:rsidRDefault="00AC49C8" w:rsidP="00132F40">
            <w:pPr>
              <w:rPr>
                <w:lang w:val="en-GB"/>
              </w:rPr>
            </w:pPr>
            <w:r>
              <w:rPr>
                <w:lang w:val="en-GB"/>
              </w:rPr>
              <w:t>Pause café</w:t>
            </w:r>
          </w:p>
        </w:tc>
      </w:tr>
      <w:tr w:rsidR="00187E66" w:rsidRPr="0080625D" w:rsidTr="009C764D">
        <w:tc>
          <w:tcPr>
            <w:tcW w:w="2552" w:type="dxa"/>
            <w:shd w:val="clear" w:color="auto" w:fill="auto"/>
          </w:tcPr>
          <w:p w:rsidR="00187E66" w:rsidRPr="00F971A6" w:rsidRDefault="00187E66" w:rsidP="00132F40">
            <w:pPr>
              <w:rPr>
                <w:lang w:val="en-GB"/>
              </w:rPr>
            </w:pPr>
            <w:r w:rsidRPr="00F971A6">
              <w:rPr>
                <w:color w:val="E36C0A" w:themeColor="accent6" w:themeShade="BF"/>
                <w:lang w:val="en-GB"/>
              </w:rPr>
              <w:t>12.30</w:t>
            </w:r>
            <w:r w:rsidR="006964D0">
              <w:rPr>
                <w:color w:val="E36C0A" w:themeColor="accent6" w:themeShade="BF"/>
                <w:lang w:val="en-GB"/>
              </w:rPr>
              <w:t>h</w:t>
            </w:r>
            <w:r w:rsidRPr="00F971A6">
              <w:rPr>
                <w:color w:val="E36C0A" w:themeColor="accent6" w:themeShade="BF"/>
                <w:lang w:val="en-GB"/>
              </w:rPr>
              <w:t>-14.00h</w:t>
            </w:r>
          </w:p>
        </w:tc>
        <w:tc>
          <w:tcPr>
            <w:tcW w:w="5670" w:type="dxa"/>
            <w:shd w:val="clear" w:color="auto" w:fill="auto"/>
          </w:tcPr>
          <w:p w:rsidR="007D39A4" w:rsidRDefault="00AC49C8" w:rsidP="007D39A4">
            <w:pPr>
              <w:rPr>
                <w:lang w:val="fr-BE"/>
              </w:rPr>
            </w:pPr>
            <w:r w:rsidRPr="00AC49C8">
              <w:rPr>
                <w:lang w:val="fr-BE"/>
              </w:rPr>
              <w:t xml:space="preserve">Discussion plénière sur </w:t>
            </w:r>
            <w:r w:rsidR="007D39A4">
              <w:rPr>
                <w:lang w:val="fr-BE"/>
              </w:rPr>
              <w:t>l’analyse de l’engagement du secteur privé, l’agenda international et les éléments moteurs des politiques des bailleurs</w:t>
            </w:r>
          </w:p>
          <w:p w:rsidR="00F971A6" w:rsidRPr="000B3456" w:rsidRDefault="00F971A6" w:rsidP="001F4854">
            <w:pPr>
              <w:rPr>
                <w:lang w:val="fr-BE"/>
              </w:rPr>
            </w:pPr>
          </w:p>
        </w:tc>
      </w:tr>
      <w:tr w:rsidR="00187E66" w:rsidRPr="00F971A6" w:rsidTr="00132F40">
        <w:trPr>
          <w:trHeight w:val="260"/>
        </w:trPr>
        <w:tc>
          <w:tcPr>
            <w:tcW w:w="2552" w:type="dxa"/>
            <w:shd w:val="clear" w:color="auto" w:fill="FFC000"/>
          </w:tcPr>
          <w:p w:rsidR="00187E66" w:rsidRPr="000B3456" w:rsidRDefault="00187E66" w:rsidP="00132F40">
            <w:pPr>
              <w:rPr>
                <w:lang w:val="fr-BE"/>
              </w:rPr>
            </w:pPr>
          </w:p>
        </w:tc>
        <w:tc>
          <w:tcPr>
            <w:tcW w:w="5670" w:type="dxa"/>
            <w:shd w:val="clear" w:color="auto" w:fill="FFC000"/>
          </w:tcPr>
          <w:p w:rsidR="00187E66" w:rsidRDefault="00AC49C8" w:rsidP="00132F40">
            <w:pPr>
              <w:rPr>
                <w:lang w:val="en-GB"/>
              </w:rPr>
            </w:pPr>
            <w:r w:rsidRPr="001F4854">
              <w:rPr>
                <w:lang w:val="fr-BE"/>
              </w:rPr>
              <w:t>Déjeuner</w:t>
            </w:r>
          </w:p>
          <w:p w:rsidR="00F971A6" w:rsidRPr="00F971A6" w:rsidRDefault="00F971A6" w:rsidP="00132F40">
            <w:pPr>
              <w:rPr>
                <w:lang w:val="en-GB"/>
              </w:rPr>
            </w:pPr>
          </w:p>
        </w:tc>
      </w:tr>
      <w:tr w:rsidR="00187E66" w:rsidRPr="0080625D" w:rsidTr="009C764D">
        <w:tc>
          <w:tcPr>
            <w:tcW w:w="2552" w:type="dxa"/>
            <w:shd w:val="clear" w:color="auto" w:fill="auto"/>
          </w:tcPr>
          <w:p w:rsidR="007D39A4" w:rsidRDefault="00187E66" w:rsidP="00132F40">
            <w:pPr>
              <w:rPr>
                <w:color w:val="E36C0A" w:themeColor="accent6" w:themeShade="BF"/>
                <w:lang w:val="en-GB"/>
              </w:rPr>
            </w:pPr>
            <w:r w:rsidRPr="00F971A6">
              <w:rPr>
                <w:color w:val="E36C0A" w:themeColor="accent6" w:themeShade="BF"/>
                <w:lang w:val="en-GB"/>
              </w:rPr>
              <w:t>16.00</w:t>
            </w:r>
            <w:r w:rsidR="006964D0">
              <w:rPr>
                <w:color w:val="E36C0A" w:themeColor="accent6" w:themeShade="BF"/>
                <w:lang w:val="en-GB"/>
              </w:rPr>
              <w:t>h</w:t>
            </w:r>
            <w:r w:rsidRPr="00F971A6">
              <w:rPr>
                <w:color w:val="E36C0A" w:themeColor="accent6" w:themeShade="BF"/>
                <w:lang w:val="en-GB"/>
              </w:rPr>
              <w:t>-</w:t>
            </w:r>
            <w:r w:rsidR="007D39A4">
              <w:rPr>
                <w:color w:val="E36C0A" w:themeColor="accent6" w:themeShade="BF"/>
                <w:lang w:val="en-GB"/>
              </w:rPr>
              <w:t>17.00h</w:t>
            </w:r>
          </w:p>
          <w:p w:rsidR="007D39A4" w:rsidRDefault="007D39A4" w:rsidP="00132F40">
            <w:pPr>
              <w:rPr>
                <w:color w:val="E36C0A" w:themeColor="accent6" w:themeShade="BF"/>
                <w:lang w:val="en-GB"/>
              </w:rPr>
            </w:pPr>
          </w:p>
          <w:p w:rsidR="007D39A4" w:rsidRDefault="007D39A4" w:rsidP="00132F40">
            <w:pPr>
              <w:rPr>
                <w:color w:val="E36C0A" w:themeColor="accent6" w:themeShade="BF"/>
                <w:lang w:val="en-GB"/>
              </w:rPr>
            </w:pPr>
          </w:p>
          <w:p w:rsidR="00187E66" w:rsidRPr="00F971A6" w:rsidRDefault="007D39A4" w:rsidP="007D39A4">
            <w:pPr>
              <w:rPr>
                <w:lang w:val="en-GB"/>
              </w:rPr>
            </w:pPr>
            <w:r>
              <w:rPr>
                <w:color w:val="E36C0A" w:themeColor="accent6" w:themeShade="BF"/>
                <w:lang w:val="en-GB"/>
              </w:rPr>
              <w:t>17.00h-</w:t>
            </w:r>
            <w:r w:rsidR="00187E66" w:rsidRPr="00F971A6">
              <w:rPr>
                <w:color w:val="E36C0A" w:themeColor="accent6" w:themeShade="BF"/>
                <w:lang w:val="en-GB"/>
              </w:rPr>
              <w:t>19.</w:t>
            </w:r>
            <w:r>
              <w:rPr>
                <w:color w:val="E36C0A" w:themeColor="accent6" w:themeShade="BF"/>
                <w:lang w:val="en-GB"/>
              </w:rPr>
              <w:t>0</w:t>
            </w:r>
            <w:r w:rsidR="00187E66" w:rsidRPr="00F971A6">
              <w:rPr>
                <w:color w:val="E36C0A" w:themeColor="accent6" w:themeShade="BF"/>
                <w:lang w:val="en-GB"/>
              </w:rPr>
              <w:t>0h</w:t>
            </w:r>
          </w:p>
        </w:tc>
        <w:tc>
          <w:tcPr>
            <w:tcW w:w="5670" w:type="dxa"/>
            <w:shd w:val="clear" w:color="auto" w:fill="auto"/>
          </w:tcPr>
          <w:p w:rsidR="007D39A4" w:rsidRDefault="007D39A4" w:rsidP="00132F40">
            <w:pPr>
              <w:rPr>
                <w:lang w:val="fr-BE"/>
              </w:rPr>
            </w:pPr>
            <w:r>
              <w:rPr>
                <w:lang w:val="fr-BE"/>
              </w:rPr>
              <w:t xml:space="preserve">Introduction sur les perspectives syndicales </w:t>
            </w:r>
          </w:p>
          <w:p w:rsidR="007D39A4" w:rsidRPr="007D39A4" w:rsidRDefault="007D39A4" w:rsidP="007D39A4">
            <w:pPr>
              <w:pStyle w:val="ListParagraph"/>
              <w:numPr>
                <w:ilvl w:val="0"/>
                <w:numId w:val="18"/>
              </w:numPr>
              <w:rPr>
                <w:b/>
                <w:i/>
                <w:lang w:val="fr-BE"/>
              </w:rPr>
            </w:pPr>
            <w:r w:rsidRPr="007D39A4">
              <w:rPr>
                <w:b/>
                <w:i/>
                <w:lang w:val="fr-BE"/>
              </w:rPr>
              <w:t>Pierre Habbard, TUAC</w:t>
            </w:r>
          </w:p>
          <w:p w:rsidR="007D39A4" w:rsidRDefault="007D39A4" w:rsidP="00132F40">
            <w:pPr>
              <w:rPr>
                <w:lang w:val="fr-BE"/>
              </w:rPr>
            </w:pPr>
          </w:p>
          <w:p w:rsidR="00F971A6" w:rsidRPr="000B3456" w:rsidRDefault="00AC49C8" w:rsidP="00132F40">
            <w:pPr>
              <w:rPr>
                <w:lang w:val="fr-BE"/>
              </w:rPr>
            </w:pPr>
            <w:r w:rsidRPr="00AC49C8">
              <w:rPr>
                <w:lang w:val="fr-BE"/>
              </w:rPr>
              <w:t xml:space="preserve">Groupes de travail sur les </w:t>
            </w:r>
            <w:r w:rsidR="007D39A4">
              <w:rPr>
                <w:lang w:val="fr-BE"/>
              </w:rPr>
              <w:t>perspectives syndicales</w:t>
            </w:r>
          </w:p>
          <w:p w:rsidR="00F971A6" w:rsidRPr="000B3456" w:rsidRDefault="00F971A6" w:rsidP="00132F40">
            <w:pPr>
              <w:rPr>
                <w:lang w:val="fr-BE"/>
              </w:rPr>
            </w:pPr>
          </w:p>
        </w:tc>
      </w:tr>
    </w:tbl>
    <w:p w:rsidR="006F745D" w:rsidRPr="000B3456" w:rsidRDefault="006F745D" w:rsidP="00092BF1">
      <w:pPr>
        <w:rPr>
          <w:rStyle w:val="IntenseReference"/>
          <w:b w:val="0"/>
          <w:sz w:val="24"/>
          <w:szCs w:val="24"/>
          <w:u w:val="none"/>
          <w:lang w:val="fr-BE"/>
        </w:rPr>
      </w:pPr>
    </w:p>
    <w:p w:rsidR="00187E66" w:rsidRPr="00F971A6" w:rsidRDefault="00AC49C8" w:rsidP="00092BF1">
      <w:pPr>
        <w:rPr>
          <w:b/>
          <w:i/>
        </w:rPr>
      </w:pPr>
      <w:proofErr w:type="spellStart"/>
      <w:r>
        <w:rPr>
          <w:b/>
          <w:i/>
        </w:rPr>
        <w:t>Mercredi</w:t>
      </w:r>
      <w:proofErr w:type="spellEnd"/>
      <w:r w:rsidR="00187E66" w:rsidRPr="00F971A6">
        <w:rPr>
          <w:b/>
          <w:i/>
        </w:rPr>
        <w:t xml:space="preserve"> 30</w:t>
      </w:r>
      <w:r w:rsidR="000B3456">
        <w:rPr>
          <w:b/>
          <w:i/>
        </w:rPr>
        <w:t xml:space="preserve"> octobre</w:t>
      </w:r>
    </w:p>
    <w:tbl>
      <w:tblPr>
        <w:tblStyle w:val="TableGrid"/>
        <w:tblW w:w="82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</w:tblGrid>
      <w:tr w:rsidR="00187E66" w:rsidRPr="0080625D" w:rsidTr="00132F40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</w:tcPr>
          <w:p w:rsidR="00187E66" w:rsidRDefault="00187E66" w:rsidP="007D39A4">
            <w:pPr>
              <w:rPr>
                <w:color w:val="E36C0A" w:themeColor="accent6" w:themeShade="BF"/>
                <w:lang w:val="en-GB"/>
              </w:rPr>
            </w:pPr>
            <w:r w:rsidRPr="008412BE">
              <w:rPr>
                <w:color w:val="E36C0A" w:themeColor="accent6" w:themeShade="BF"/>
                <w:lang w:val="en-GB"/>
              </w:rPr>
              <w:t>9.</w:t>
            </w:r>
            <w:r w:rsidR="007D39A4">
              <w:rPr>
                <w:color w:val="E36C0A" w:themeColor="accent6" w:themeShade="BF"/>
                <w:lang w:val="en-GB"/>
              </w:rPr>
              <w:t>0</w:t>
            </w:r>
            <w:r w:rsidRPr="008412BE">
              <w:rPr>
                <w:color w:val="E36C0A" w:themeColor="accent6" w:themeShade="BF"/>
                <w:lang w:val="en-GB"/>
              </w:rPr>
              <w:t>0</w:t>
            </w:r>
            <w:r w:rsidR="006964D0">
              <w:rPr>
                <w:color w:val="E36C0A" w:themeColor="accent6" w:themeShade="BF"/>
                <w:lang w:val="en-GB"/>
              </w:rPr>
              <w:t>h</w:t>
            </w:r>
            <w:r w:rsidRPr="008412BE">
              <w:rPr>
                <w:color w:val="E36C0A" w:themeColor="accent6" w:themeShade="BF"/>
                <w:lang w:val="en-GB"/>
              </w:rPr>
              <w:t>-1</w:t>
            </w:r>
            <w:r w:rsidR="007D39A4">
              <w:rPr>
                <w:color w:val="E36C0A" w:themeColor="accent6" w:themeShade="BF"/>
                <w:lang w:val="en-GB"/>
              </w:rPr>
              <w:t>0</w:t>
            </w:r>
            <w:r w:rsidRPr="008412BE">
              <w:rPr>
                <w:color w:val="E36C0A" w:themeColor="accent6" w:themeShade="BF"/>
                <w:lang w:val="en-GB"/>
              </w:rPr>
              <w:t>.</w:t>
            </w:r>
            <w:r w:rsidR="007D39A4">
              <w:rPr>
                <w:color w:val="E36C0A" w:themeColor="accent6" w:themeShade="BF"/>
                <w:lang w:val="en-GB"/>
              </w:rPr>
              <w:t>0</w:t>
            </w:r>
            <w:r w:rsidRPr="008412BE">
              <w:rPr>
                <w:color w:val="E36C0A" w:themeColor="accent6" w:themeShade="BF"/>
                <w:lang w:val="en-GB"/>
              </w:rPr>
              <w:t>0h</w:t>
            </w:r>
          </w:p>
          <w:p w:rsidR="007D39A4" w:rsidRDefault="007D39A4" w:rsidP="007D39A4">
            <w:pPr>
              <w:rPr>
                <w:color w:val="E36C0A" w:themeColor="accent6" w:themeShade="BF"/>
                <w:lang w:val="en-GB"/>
              </w:rPr>
            </w:pPr>
          </w:p>
          <w:p w:rsidR="007D39A4" w:rsidRPr="008412BE" w:rsidRDefault="007D39A4" w:rsidP="00BB44B6">
            <w:pPr>
              <w:rPr>
                <w:color w:val="E36C0A" w:themeColor="accent6" w:themeShade="BF"/>
                <w:lang w:val="en-GB"/>
              </w:rPr>
            </w:pPr>
            <w:r>
              <w:rPr>
                <w:color w:val="E36C0A" w:themeColor="accent6" w:themeShade="BF"/>
                <w:lang w:val="en-GB"/>
              </w:rPr>
              <w:t>10.00h-11.</w:t>
            </w:r>
            <w:r w:rsidR="00BB44B6">
              <w:rPr>
                <w:color w:val="E36C0A" w:themeColor="accent6" w:themeShade="BF"/>
                <w:lang w:val="en-GB"/>
              </w:rPr>
              <w:t>3</w:t>
            </w:r>
            <w:r>
              <w:rPr>
                <w:color w:val="E36C0A" w:themeColor="accent6" w:themeShade="BF"/>
                <w:lang w:val="en-GB"/>
              </w:rPr>
              <w:t>0h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87E66" w:rsidRPr="00AC49C8" w:rsidRDefault="00AC49C8" w:rsidP="00132F40">
            <w:pPr>
              <w:rPr>
                <w:lang w:val="fr-BE"/>
              </w:rPr>
            </w:pPr>
            <w:r w:rsidRPr="00AC49C8">
              <w:rPr>
                <w:lang w:val="fr-BE"/>
              </w:rPr>
              <w:t xml:space="preserve">Discussion plénière sur les </w:t>
            </w:r>
            <w:r w:rsidR="007D39A4">
              <w:rPr>
                <w:lang w:val="fr-BE"/>
              </w:rPr>
              <w:t xml:space="preserve">perspectives </w:t>
            </w:r>
            <w:r w:rsidR="007D39A4" w:rsidRPr="00AC49C8">
              <w:rPr>
                <w:lang w:val="fr-BE"/>
              </w:rPr>
              <w:t>syndicales</w:t>
            </w:r>
          </w:p>
          <w:p w:rsidR="00F971A6" w:rsidRDefault="00F971A6" w:rsidP="00132F40">
            <w:pPr>
              <w:rPr>
                <w:lang w:val="fr-BE"/>
              </w:rPr>
            </w:pPr>
          </w:p>
          <w:p w:rsidR="007D39A4" w:rsidRPr="00AC49C8" w:rsidRDefault="007D39A4" w:rsidP="00132F40">
            <w:pPr>
              <w:rPr>
                <w:lang w:val="fr-BE"/>
              </w:rPr>
            </w:pPr>
            <w:r>
              <w:rPr>
                <w:lang w:val="fr-BE"/>
              </w:rPr>
              <w:t>Groupes de travail sur les messages de plaidoyer</w:t>
            </w:r>
          </w:p>
        </w:tc>
      </w:tr>
      <w:tr w:rsidR="008412BE" w:rsidRPr="00F971A6" w:rsidTr="00132F40">
        <w:trPr>
          <w:trHeight w:val="260"/>
        </w:trPr>
        <w:tc>
          <w:tcPr>
            <w:tcW w:w="2552" w:type="dxa"/>
            <w:shd w:val="clear" w:color="auto" w:fill="FFC000"/>
          </w:tcPr>
          <w:p w:rsidR="008412BE" w:rsidRPr="00AC49C8" w:rsidRDefault="008412BE" w:rsidP="00132F40">
            <w:pPr>
              <w:rPr>
                <w:color w:val="E36C0A" w:themeColor="accent6" w:themeShade="BF"/>
                <w:lang w:val="fr-BE"/>
              </w:rPr>
            </w:pPr>
          </w:p>
        </w:tc>
        <w:tc>
          <w:tcPr>
            <w:tcW w:w="5670" w:type="dxa"/>
            <w:shd w:val="clear" w:color="auto" w:fill="FFC000"/>
          </w:tcPr>
          <w:p w:rsidR="008412BE" w:rsidRPr="00F971A6" w:rsidRDefault="00AC49C8" w:rsidP="00132F40">
            <w:pPr>
              <w:rPr>
                <w:lang w:val="en-GB"/>
              </w:rPr>
            </w:pPr>
            <w:r>
              <w:rPr>
                <w:lang w:val="en-GB"/>
              </w:rPr>
              <w:t>Pause café</w:t>
            </w:r>
          </w:p>
        </w:tc>
      </w:tr>
      <w:tr w:rsidR="00187E66" w:rsidRPr="0080625D" w:rsidTr="00132F40">
        <w:tc>
          <w:tcPr>
            <w:tcW w:w="2552" w:type="dxa"/>
            <w:shd w:val="clear" w:color="auto" w:fill="auto"/>
          </w:tcPr>
          <w:p w:rsidR="00187E66" w:rsidRPr="008412BE" w:rsidRDefault="00187E66" w:rsidP="00132F40">
            <w:pPr>
              <w:rPr>
                <w:color w:val="E36C0A" w:themeColor="accent6" w:themeShade="BF"/>
                <w:lang w:val="en-GB"/>
              </w:rPr>
            </w:pPr>
            <w:r w:rsidRPr="008412BE">
              <w:rPr>
                <w:color w:val="E36C0A" w:themeColor="accent6" w:themeShade="BF"/>
                <w:lang w:val="en-GB"/>
              </w:rPr>
              <w:t>12.00</w:t>
            </w:r>
            <w:r w:rsidR="006964D0">
              <w:rPr>
                <w:color w:val="E36C0A" w:themeColor="accent6" w:themeShade="BF"/>
                <w:lang w:val="en-GB"/>
              </w:rPr>
              <w:t>h</w:t>
            </w:r>
            <w:r w:rsidRPr="008412BE">
              <w:rPr>
                <w:color w:val="E36C0A" w:themeColor="accent6" w:themeShade="BF"/>
                <w:lang w:val="en-GB"/>
              </w:rPr>
              <w:t>-13.30h</w:t>
            </w:r>
          </w:p>
        </w:tc>
        <w:tc>
          <w:tcPr>
            <w:tcW w:w="5670" w:type="dxa"/>
            <w:shd w:val="clear" w:color="auto" w:fill="auto"/>
          </w:tcPr>
          <w:p w:rsidR="00187E66" w:rsidRPr="00AC49C8" w:rsidRDefault="00BB44B6" w:rsidP="00132F40">
            <w:pPr>
              <w:rPr>
                <w:lang w:val="fr-BE"/>
              </w:rPr>
            </w:pPr>
            <w:r>
              <w:rPr>
                <w:lang w:val="fr-BE"/>
              </w:rPr>
              <w:t>Plénière sur les messages de plaidoyer et conclusions du séminaire</w:t>
            </w:r>
          </w:p>
          <w:p w:rsidR="00F971A6" w:rsidRPr="00AC49C8" w:rsidRDefault="00F971A6" w:rsidP="00132F40">
            <w:pPr>
              <w:rPr>
                <w:lang w:val="fr-BE"/>
              </w:rPr>
            </w:pPr>
          </w:p>
        </w:tc>
      </w:tr>
      <w:tr w:rsidR="00187E66" w:rsidRPr="00F971A6" w:rsidTr="00132F40">
        <w:tc>
          <w:tcPr>
            <w:tcW w:w="2552" w:type="dxa"/>
            <w:shd w:val="clear" w:color="auto" w:fill="auto"/>
          </w:tcPr>
          <w:p w:rsidR="00187E66" w:rsidRPr="008412BE" w:rsidRDefault="00187E66" w:rsidP="00132F40">
            <w:pPr>
              <w:rPr>
                <w:color w:val="E36C0A" w:themeColor="accent6" w:themeShade="BF"/>
                <w:lang w:val="en-GB"/>
              </w:rPr>
            </w:pPr>
            <w:r w:rsidRPr="008412BE">
              <w:rPr>
                <w:color w:val="E36C0A" w:themeColor="accent6" w:themeShade="BF"/>
                <w:lang w:val="en-GB"/>
              </w:rPr>
              <w:t>13.30h</w:t>
            </w:r>
            <w:r w:rsidR="008412BE" w:rsidRPr="008412BE">
              <w:rPr>
                <w:color w:val="E36C0A" w:themeColor="accent6" w:themeShade="BF"/>
                <w:lang w:val="en-GB"/>
              </w:rPr>
              <w:t>- 14.00h</w:t>
            </w:r>
          </w:p>
        </w:tc>
        <w:tc>
          <w:tcPr>
            <w:tcW w:w="5670" w:type="dxa"/>
            <w:shd w:val="clear" w:color="auto" w:fill="auto"/>
          </w:tcPr>
          <w:p w:rsidR="00187E66" w:rsidRPr="00F971A6" w:rsidRDefault="00BB44B6" w:rsidP="00132F40">
            <w:pPr>
              <w:rPr>
                <w:lang w:val="en-GB"/>
              </w:rPr>
            </w:pPr>
            <w:r>
              <w:rPr>
                <w:lang w:val="en-GB"/>
              </w:rPr>
              <w:t xml:space="preserve">Cloture </w:t>
            </w:r>
            <w:r w:rsidR="00AC49C8">
              <w:rPr>
                <w:lang w:val="en-GB"/>
              </w:rPr>
              <w:t xml:space="preserve">du </w:t>
            </w:r>
            <w:r w:rsidR="00AC49C8" w:rsidRPr="0026347B">
              <w:rPr>
                <w:lang w:val="fr-BE"/>
              </w:rPr>
              <w:t>séminaire</w:t>
            </w:r>
          </w:p>
          <w:p w:rsidR="00F971A6" w:rsidRPr="00F971A6" w:rsidRDefault="00F971A6" w:rsidP="00132F40">
            <w:pPr>
              <w:rPr>
                <w:lang w:val="en-GB"/>
              </w:rPr>
            </w:pPr>
          </w:p>
        </w:tc>
      </w:tr>
      <w:tr w:rsidR="00187E66" w:rsidRPr="001F4854" w:rsidTr="00132F40">
        <w:trPr>
          <w:trHeight w:val="260"/>
        </w:trPr>
        <w:tc>
          <w:tcPr>
            <w:tcW w:w="2552" w:type="dxa"/>
            <w:shd w:val="clear" w:color="auto" w:fill="FFC000"/>
          </w:tcPr>
          <w:p w:rsidR="00187E66" w:rsidRPr="00F971A6" w:rsidRDefault="00187E66" w:rsidP="00132F40">
            <w:pPr>
              <w:rPr>
                <w:lang w:val="en-GB"/>
              </w:rPr>
            </w:pPr>
          </w:p>
        </w:tc>
        <w:tc>
          <w:tcPr>
            <w:tcW w:w="5670" w:type="dxa"/>
            <w:shd w:val="clear" w:color="auto" w:fill="FFC000"/>
          </w:tcPr>
          <w:p w:rsidR="00187E66" w:rsidRPr="001F4854" w:rsidRDefault="00AC49C8" w:rsidP="00132F40">
            <w:pPr>
              <w:rPr>
                <w:lang w:val="fr-BE"/>
              </w:rPr>
            </w:pPr>
            <w:r w:rsidRPr="001F4854">
              <w:rPr>
                <w:lang w:val="fr-BE"/>
              </w:rPr>
              <w:t xml:space="preserve">Déjeuner et </w:t>
            </w:r>
            <w:r w:rsidR="001F4854" w:rsidRPr="001F4854">
              <w:rPr>
                <w:lang w:val="fr-BE"/>
              </w:rPr>
              <w:t>dé</w:t>
            </w:r>
            <w:r w:rsidRPr="001F4854">
              <w:rPr>
                <w:lang w:val="fr-BE"/>
              </w:rPr>
              <w:t>part des participants</w:t>
            </w:r>
          </w:p>
          <w:p w:rsidR="00F971A6" w:rsidRPr="001F4854" w:rsidRDefault="00F971A6" w:rsidP="00132F40">
            <w:pPr>
              <w:rPr>
                <w:lang w:val="fr-BE"/>
              </w:rPr>
            </w:pPr>
          </w:p>
        </w:tc>
      </w:tr>
    </w:tbl>
    <w:p w:rsidR="00187E66" w:rsidRPr="001F4854" w:rsidRDefault="00187E66" w:rsidP="00092BF1">
      <w:pPr>
        <w:rPr>
          <w:b/>
          <w:i/>
          <w:lang w:val="fr-BE"/>
        </w:rPr>
      </w:pPr>
    </w:p>
    <w:p w:rsidR="008412BE" w:rsidRPr="00F971A6" w:rsidRDefault="008412BE" w:rsidP="008412BE">
      <w:pPr>
        <w:jc w:val="center"/>
        <w:rPr>
          <w:b/>
          <w:i/>
        </w:rPr>
      </w:pPr>
      <w:r>
        <w:rPr>
          <w:b/>
          <w:i/>
        </w:rPr>
        <w:t>**********</w:t>
      </w:r>
    </w:p>
    <w:sectPr w:rsidR="008412BE" w:rsidRPr="00F971A6" w:rsidSect="00ED7033">
      <w:headerReference w:type="default" r:id="rId11"/>
      <w:footerReference w:type="default" r:id="rId12"/>
      <w:pgSz w:w="11906" w:h="16838"/>
      <w:pgMar w:top="1134" w:right="2550" w:bottom="1134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17" w:rsidRDefault="00C20017" w:rsidP="00D0108B">
      <w:pPr>
        <w:spacing w:after="0" w:line="240" w:lineRule="auto"/>
      </w:pPr>
      <w:r>
        <w:separator/>
      </w:r>
    </w:p>
  </w:endnote>
  <w:endnote w:type="continuationSeparator" w:id="0">
    <w:p w:rsidR="00C20017" w:rsidRDefault="00C20017" w:rsidP="00D0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12" w:type="dxa"/>
      <w:tblInd w:w="108" w:type="dxa"/>
      <w:tblLook w:val="04A0" w:firstRow="1" w:lastRow="0" w:firstColumn="1" w:lastColumn="0" w:noHBand="0" w:noVBand="1"/>
    </w:tblPr>
    <w:tblGrid>
      <w:gridCol w:w="1176"/>
      <w:gridCol w:w="6536"/>
    </w:tblGrid>
    <w:tr w:rsidR="001F4854" w:rsidRPr="0080625D" w:rsidTr="001F4854">
      <w:trPr>
        <w:trHeight w:val="300"/>
      </w:trPr>
      <w:tc>
        <w:tcPr>
          <w:tcW w:w="117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F4854" w:rsidRPr="00ED7033" w:rsidRDefault="001F4854" w:rsidP="00ED7033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fr-BE" w:eastAsia="fr-BE"/>
            </w:rPr>
            <w:drawing>
              <wp:anchor distT="0" distB="0" distL="114300" distR="114300" simplePos="0" relativeHeight="251663360" behindDoc="0" locked="0" layoutInCell="1" allowOverlap="1" wp14:anchorId="3C4DB43A" wp14:editId="0C07FC7A">
                <wp:simplePos x="0" y="0"/>
                <wp:positionH relativeFrom="column">
                  <wp:posOffset>133350</wp:posOffset>
                </wp:positionH>
                <wp:positionV relativeFrom="paragraph">
                  <wp:posOffset>-194310</wp:posOffset>
                </wp:positionV>
                <wp:extent cx="352425" cy="238125"/>
                <wp:effectExtent l="0" t="0" r="9525" b="9525"/>
                <wp:wrapNone/>
                <wp:docPr id="7" name="Picture 7" descr="eu banner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eu banner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1F4854" w:rsidRPr="00ED7033">
            <w:trPr>
              <w:trHeight w:val="269"/>
              <w:tblCellSpacing w:w="0" w:type="dxa"/>
            </w:trPr>
            <w:tc>
              <w:tcPr>
                <w:tcW w:w="96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F4854" w:rsidRPr="00ED7033" w:rsidRDefault="001F4854" w:rsidP="00ED703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</w:p>
            </w:tc>
          </w:tr>
          <w:tr w:rsidR="001F4854" w:rsidRPr="00ED7033">
            <w:trPr>
              <w:trHeight w:val="26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1F4854" w:rsidRPr="00ED7033" w:rsidRDefault="001F4854" w:rsidP="00ED703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</w:p>
            </w:tc>
          </w:tr>
        </w:tbl>
        <w:p w:rsidR="001F4854" w:rsidRPr="00ED7033" w:rsidRDefault="001F4854" w:rsidP="00ED7033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6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1F4854" w:rsidRPr="001F4854" w:rsidRDefault="001F4854" w:rsidP="009876B9">
          <w:pPr>
            <w:rPr>
              <w:i/>
              <w:sz w:val="18"/>
              <w:lang w:val="fr-BE"/>
            </w:rPr>
          </w:pPr>
          <w:r w:rsidRPr="001F4854">
            <w:rPr>
              <w:i/>
              <w:sz w:val="18"/>
              <w:lang w:val="fr-BE"/>
            </w:rPr>
            <w:t>Cette réunion a été organisée avec le soutien financier de l’Union Européenne.</w:t>
          </w:r>
        </w:p>
      </w:tc>
    </w:tr>
    <w:tr w:rsidR="001F4854" w:rsidRPr="0080625D" w:rsidTr="001F4854">
      <w:trPr>
        <w:trHeight w:val="885"/>
      </w:trPr>
      <w:tc>
        <w:tcPr>
          <w:tcW w:w="117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F4854" w:rsidRPr="001F4854" w:rsidRDefault="001F4854" w:rsidP="00ED703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val="fr-BE"/>
            </w:rPr>
          </w:pPr>
        </w:p>
      </w:tc>
      <w:tc>
        <w:tcPr>
          <w:tcW w:w="6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1F4854" w:rsidRPr="001F4854" w:rsidRDefault="001F4854" w:rsidP="009876B9">
          <w:pPr>
            <w:rPr>
              <w:i/>
              <w:sz w:val="18"/>
              <w:lang w:val="fr-BE"/>
            </w:rPr>
          </w:pPr>
          <w:r w:rsidRPr="001F4854">
            <w:rPr>
              <w:i/>
              <w:sz w:val="18"/>
              <w:lang w:val="fr-BE"/>
            </w:rPr>
            <w:t>Le contenu de cette réunion et de ce document sont de la seule responsabilité de la RSCD et ne peuvent en aucun cas être considéré</w:t>
          </w:r>
          <w:r w:rsidR="000F79B8">
            <w:rPr>
              <w:i/>
              <w:sz w:val="18"/>
              <w:lang w:val="fr-BE"/>
            </w:rPr>
            <w:t>s</w:t>
          </w:r>
          <w:r w:rsidRPr="001F4854">
            <w:rPr>
              <w:i/>
              <w:sz w:val="18"/>
              <w:lang w:val="fr-BE"/>
            </w:rPr>
            <w:t xml:space="preserve"> comme reflétant la position de l'Union européenne.</w:t>
          </w:r>
        </w:p>
      </w:tc>
    </w:tr>
  </w:tbl>
  <w:p w:rsidR="0065783B" w:rsidRPr="001F4854" w:rsidRDefault="0065783B">
    <w:pPr>
      <w:pStyle w:val="Footer"/>
      <w:rPr>
        <w:i/>
        <w:sz w:val="18"/>
        <w:szCs w:val="18"/>
        <w:lang w:val="fr-BE"/>
      </w:rPr>
    </w:pPr>
    <w:r w:rsidRPr="001F4854">
      <w:rPr>
        <w:lang w:val="fr-BE"/>
      </w:rPr>
      <w:tab/>
    </w:r>
    <w:r w:rsidRPr="001F4854">
      <w:rPr>
        <w:lang w:val="fr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17" w:rsidRDefault="00C20017" w:rsidP="00D0108B">
      <w:pPr>
        <w:spacing w:after="0" w:line="240" w:lineRule="auto"/>
      </w:pPr>
      <w:r>
        <w:separator/>
      </w:r>
    </w:p>
  </w:footnote>
  <w:footnote w:type="continuationSeparator" w:id="0">
    <w:p w:rsidR="00C20017" w:rsidRDefault="00C20017" w:rsidP="00D0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B6" w:rsidRDefault="00BB44B6" w:rsidP="000B3456">
    <w:pPr>
      <w:pStyle w:val="Title"/>
      <w:spacing w:after="120"/>
      <w:jc w:val="center"/>
      <w:rPr>
        <w:b/>
        <w:bCs/>
        <w:sz w:val="36"/>
        <w:szCs w:val="36"/>
        <w:lang w:val="fr-BE"/>
      </w:rPr>
    </w:pPr>
  </w:p>
  <w:p w:rsidR="00BB44B6" w:rsidRDefault="00BB44B6" w:rsidP="000B3456">
    <w:pPr>
      <w:pStyle w:val="Title"/>
      <w:spacing w:after="120"/>
      <w:jc w:val="center"/>
      <w:rPr>
        <w:b/>
        <w:bCs/>
        <w:sz w:val="36"/>
        <w:szCs w:val="36"/>
        <w:lang w:val="fr-BE"/>
      </w:rPr>
    </w:pPr>
  </w:p>
  <w:p w:rsidR="000B3456" w:rsidRPr="00107948" w:rsidRDefault="000B3456" w:rsidP="000B3456">
    <w:pPr>
      <w:pStyle w:val="Title"/>
      <w:spacing w:after="120"/>
      <w:jc w:val="center"/>
      <w:rPr>
        <w:b/>
        <w:bCs/>
        <w:sz w:val="36"/>
        <w:szCs w:val="36"/>
        <w:lang w:val="fr-BE"/>
      </w:rPr>
    </w:pPr>
    <w:r w:rsidRPr="00107948">
      <w:rPr>
        <w:b/>
        <w:bCs/>
        <w:sz w:val="36"/>
        <w:szCs w:val="36"/>
        <w:lang w:val="fr-BE"/>
      </w:rPr>
      <w:t>Séminaire du RSCD sur le secteur privé dans le développement</w:t>
    </w:r>
  </w:p>
  <w:p w:rsidR="000B3456" w:rsidRPr="00BB44B6" w:rsidRDefault="000B3456" w:rsidP="000B3456">
    <w:pPr>
      <w:spacing w:after="0"/>
      <w:jc w:val="center"/>
      <w:rPr>
        <w:rFonts w:ascii="Arial" w:hAnsi="Arial" w:cs="Arial"/>
        <w:sz w:val="24"/>
        <w:szCs w:val="24"/>
        <w:lang w:val="fr-BE"/>
      </w:rPr>
    </w:pPr>
    <w:r w:rsidRPr="00BB44B6">
      <w:rPr>
        <w:rFonts w:ascii="Arial" w:hAnsi="Arial" w:cs="Arial"/>
        <w:sz w:val="24"/>
        <w:szCs w:val="24"/>
        <w:lang w:val="fr-BE"/>
      </w:rPr>
      <w:t>28-30 OCTOBRE 2013</w:t>
    </w:r>
  </w:p>
  <w:p w:rsidR="000B3456" w:rsidRPr="00BB44B6" w:rsidRDefault="000B3456" w:rsidP="000B3456">
    <w:pPr>
      <w:pStyle w:val="Header"/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B8"/>
    <w:multiLevelType w:val="hybridMultilevel"/>
    <w:tmpl w:val="B054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15575"/>
    <w:multiLevelType w:val="hybridMultilevel"/>
    <w:tmpl w:val="6292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C392B"/>
    <w:multiLevelType w:val="hybridMultilevel"/>
    <w:tmpl w:val="B188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A570E"/>
    <w:multiLevelType w:val="hybridMultilevel"/>
    <w:tmpl w:val="EB02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110F5"/>
    <w:multiLevelType w:val="hybridMultilevel"/>
    <w:tmpl w:val="D92C1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201DE8"/>
    <w:multiLevelType w:val="hybridMultilevel"/>
    <w:tmpl w:val="1B6AF68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C25A9"/>
    <w:multiLevelType w:val="hybridMultilevel"/>
    <w:tmpl w:val="C8E6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27803"/>
    <w:multiLevelType w:val="hybridMultilevel"/>
    <w:tmpl w:val="AA5E5FB6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C5A3946"/>
    <w:multiLevelType w:val="hybridMultilevel"/>
    <w:tmpl w:val="F6F0ED9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62330C"/>
    <w:multiLevelType w:val="hybridMultilevel"/>
    <w:tmpl w:val="CD62B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E69AF"/>
    <w:multiLevelType w:val="hybridMultilevel"/>
    <w:tmpl w:val="46ACA320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E591000"/>
    <w:multiLevelType w:val="hybridMultilevel"/>
    <w:tmpl w:val="E06E614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9C7265"/>
    <w:multiLevelType w:val="hybridMultilevel"/>
    <w:tmpl w:val="A0EC2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702466"/>
    <w:multiLevelType w:val="hybridMultilevel"/>
    <w:tmpl w:val="15B89EEC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611D5AE7"/>
    <w:multiLevelType w:val="hybridMultilevel"/>
    <w:tmpl w:val="6EFAF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01EC1"/>
    <w:multiLevelType w:val="hybridMultilevel"/>
    <w:tmpl w:val="5D02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B4762"/>
    <w:multiLevelType w:val="hybridMultilevel"/>
    <w:tmpl w:val="728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A21"/>
    <w:multiLevelType w:val="hybridMultilevel"/>
    <w:tmpl w:val="2640E230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15"/>
  </w:num>
  <w:num w:numId="9">
    <w:abstractNumId w:val="3"/>
  </w:num>
  <w:num w:numId="10">
    <w:abstractNumId w:val="16"/>
  </w:num>
  <w:num w:numId="11">
    <w:abstractNumId w:val="6"/>
  </w:num>
  <w:num w:numId="12">
    <w:abstractNumId w:val="1"/>
  </w:num>
  <w:num w:numId="13">
    <w:abstractNumId w:val="2"/>
  </w:num>
  <w:num w:numId="14">
    <w:abstractNumId w:val="0"/>
  </w:num>
  <w:num w:numId="15">
    <w:abstractNumId w:val="11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F"/>
    <w:rsid w:val="00026D1A"/>
    <w:rsid w:val="000349CE"/>
    <w:rsid w:val="00066FAB"/>
    <w:rsid w:val="00073EB6"/>
    <w:rsid w:val="00092BF1"/>
    <w:rsid w:val="000B3456"/>
    <w:rsid w:val="000E5730"/>
    <w:rsid w:val="000F79B8"/>
    <w:rsid w:val="00107948"/>
    <w:rsid w:val="00110D6B"/>
    <w:rsid w:val="00111268"/>
    <w:rsid w:val="001652BF"/>
    <w:rsid w:val="00167CF8"/>
    <w:rsid w:val="00187E66"/>
    <w:rsid w:val="001C07E0"/>
    <w:rsid w:val="001D0D41"/>
    <w:rsid w:val="001F4854"/>
    <w:rsid w:val="0020392E"/>
    <w:rsid w:val="002174B6"/>
    <w:rsid w:val="0026347B"/>
    <w:rsid w:val="00263FC6"/>
    <w:rsid w:val="00275F5C"/>
    <w:rsid w:val="00276A55"/>
    <w:rsid w:val="0029421F"/>
    <w:rsid w:val="002A3EBB"/>
    <w:rsid w:val="002D7818"/>
    <w:rsid w:val="002E0048"/>
    <w:rsid w:val="00312322"/>
    <w:rsid w:val="0031350D"/>
    <w:rsid w:val="003515E3"/>
    <w:rsid w:val="00381C4F"/>
    <w:rsid w:val="003A4D1A"/>
    <w:rsid w:val="003B5224"/>
    <w:rsid w:val="003C3F91"/>
    <w:rsid w:val="003E1A1D"/>
    <w:rsid w:val="003E7CB7"/>
    <w:rsid w:val="00491AE4"/>
    <w:rsid w:val="004C1C05"/>
    <w:rsid w:val="004C72D0"/>
    <w:rsid w:val="004F25B8"/>
    <w:rsid w:val="00512B3E"/>
    <w:rsid w:val="0052269D"/>
    <w:rsid w:val="005502D8"/>
    <w:rsid w:val="00557966"/>
    <w:rsid w:val="00577428"/>
    <w:rsid w:val="00587DB8"/>
    <w:rsid w:val="005A305C"/>
    <w:rsid w:val="005C061F"/>
    <w:rsid w:val="005C44A3"/>
    <w:rsid w:val="005D5636"/>
    <w:rsid w:val="0065783B"/>
    <w:rsid w:val="00681EDC"/>
    <w:rsid w:val="006964D0"/>
    <w:rsid w:val="0069704F"/>
    <w:rsid w:val="006A395B"/>
    <w:rsid w:val="006A3BEA"/>
    <w:rsid w:val="006D5F60"/>
    <w:rsid w:val="006F745D"/>
    <w:rsid w:val="00752BD4"/>
    <w:rsid w:val="00762B75"/>
    <w:rsid w:val="00785267"/>
    <w:rsid w:val="00792841"/>
    <w:rsid w:val="007A0ADB"/>
    <w:rsid w:val="007A65F6"/>
    <w:rsid w:val="007D2382"/>
    <w:rsid w:val="007D39A4"/>
    <w:rsid w:val="007F5A00"/>
    <w:rsid w:val="0080425A"/>
    <w:rsid w:val="00804CA6"/>
    <w:rsid w:val="0080625D"/>
    <w:rsid w:val="00807A2C"/>
    <w:rsid w:val="00832E0A"/>
    <w:rsid w:val="008412BE"/>
    <w:rsid w:val="008473F4"/>
    <w:rsid w:val="008B08F6"/>
    <w:rsid w:val="008D6152"/>
    <w:rsid w:val="008E0D0C"/>
    <w:rsid w:val="0092654F"/>
    <w:rsid w:val="009359ED"/>
    <w:rsid w:val="009C352F"/>
    <w:rsid w:val="009C764D"/>
    <w:rsid w:val="00A21A59"/>
    <w:rsid w:val="00A21BF1"/>
    <w:rsid w:val="00A22A51"/>
    <w:rsid w:val="00A721A7"/>
    <w:rsid w:val="00AB5845"/>
    <w:rsid w:val="00AC49C8"/>
    <w:rsid w:val="00AC79E3"/>
    <w:rsid w:val="00AF04F1"/>
    <w:rsid w:val="00B05F20"/>
    <w:rsid w:val="00B30D3F"/>
    <w:rsid w:val="00B338F3"/>
    <w:rsid w:val="00B34717"/>
    <w:rsid w:val="00B54951"/>
    <w:rsid w:val="00B7259F"/>
    <w:rsid w:val="00B766EF"/>
    <w:rsid w:val="00B8476D"/>
    <w:rsid w:val="00B923E7"/>
    <w:rsid w:val="00BB44B6"/>
    <w:rsid w:val="00BC34A0"/>
    <w:rsid w:val="00BE0452"/>
    <w:rsid w:val="00BE7C0C"/>
    <w:rsid w:val="00C20017"/>
    <w:rsid w:val="00C52302"/>
    <w:rsid w:val="00C842F9"/>
    <w:rsid w:val="00CC0AD2"/>
    <w:rsid w:val="00CC3D0C"/>
    <w:rsid w:val="00CE2738"/>
    <w:rsid w:val="00CF7306"/>
    <w:rsid w:val="00D0108B"/>
    <w:rsid w:val="00D15B8A"/>
    <w:rsid w:val="00D200FD"/>
    <w:rsid w:val="00D20BEE"/>
    <w:rsid w:val="00D81327"/>
    <w:rsid w:val="00D93005"/>
    <w:rsid w:val="00DB0FD6"/>
    <w:rsid w:val="00DB2DEA"/>
    <w:rsid w:val="00DE6413"/>
    <w:rsid w:val="00E21EC4"/>
    <w:rsid w:val="00E56B42"/>
    <w:rsid w:val="00E66ABD"/>
    <w:rsid w:val="00E7336D"/>
    <w:rsid w:val="00EA566B"/>
    <w:rsid w:val="00EB361A"/>
    <w:rsid w:val="00ED7033"/>
    <w:rsid w:val="00ED7BB4"/>
    <w:rsid w:val="00F05BE2"/>
    <w:rsid w:val="00F1317C"/>
    <w:rsid w:val="00F53829"/>
    <w:rsid w:val="00F65A79"/>
    <w:rsid w:val="00F73A75"/>
    <w:rsid w:val="00F81B58"/>
    <w:rsid w:val="00F971A6"/>
    <w:rsid w:val="00FA17B2"/>
    <w:rsid w:val="00FA4312"/>
    <w:rsid w:val="00FA5EEC"/>
    <w:rsid w:val="00FC06E5"/>
    <w:rsid w:val="00FD2819"/>
    <w:rsid w:val="00FE7C76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9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970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69704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704F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9704F"/>
    <w:rPr>
      <w:b/>
      <w:bCs/>
    </w:rPr>
  </w:style>
  <w:style w:type="paragraph" w:styleId="ListParagraph">
    <w:name w:val="List Paragraph"/>
    <w:basedOn w:val="Normal"/>
    <w:uiPriority w:val="34"/>
    <w:qFormat/>
    <w:rsid w:val="00697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08B"/>
  </w:style>
  <w:style w:type="paragraph" w:styleId="Footer">
    <w:name w:val="footer"/>
    <w:basedOn w:val="Normal"/>
    <w:link w:val="FooterChar"/>
    <w:uiPriority w:val="99"/>
    <w:unhideWhenUsed/>
    <w:rsid w:val="00D01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8B"/>
  </w:style>
  <w:style w:type="character" w:styleId="Hyperlink">
    <w:name w:val="Hyperlink"/>
    <w:basedOn w:val="DefaultParagraphFont"/>
    <w:uiPriority w:val="99"/>
    <w:unhideWhenUsed/>
    <w:rsid w:val="008B08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BE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A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A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ABD"/>
    <w:rPr>
      <w:vertAlign w:val="superscript"/>
    </w:rPr>
  </w:style>
  <w:style w:type="table" w:styleId="TableGrid">
    <w:name w:val="Table Grid"/>
    <w:basedOn w:val="TableNormal"/>
    <w:uiPriority w:val="59"/>
    <w:rsid w:val="006F745D"/>
    <w:pPr>
      <w:spacing w:after="0" w:line="240" w:lineRule="auto"/>
    </w:pPr>
    <w:rPr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9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970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69704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704F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9704F"/>
    <w:rPr>
      <w:b/>
      <w:bCs/>
    </w:rPr>
  </w:style>
  <w:style w:type="paragraph" w:styleId="ListParagraph">
    <w:name w:val="List Paragraph"/>
    <w:basedOn w:val="Normal"/>
    <w:uiPriority w:val="34"/>
    <w:qFormat/>
    <w:rsid w:val="00697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08B"/>
  </w:style>
  <w:style w:type="paragraph" w:styleId="Footer">
    <w:name w:val="footer"/>
    <w:basedOn w:val="Normal"/>
    <w:link w:val="FooterChar"/>
    <w:uiPriority w:val="99"/>
    <w:unhideWhenUsed/>
    <w:rsid w:val="00D01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8B"/>
  </w:style>
  <w:style w:type="character" w:styleId="Hyperlink">
    <w:name w:val="Hyperlink"/>
    <w:basedOn w:val="DefaultParagraphFont"/>
    <w:uiPriority w:val="99"/>
    <w:unhideWhenUsed/>
    <w:rsid w:val="008B08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BE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A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A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ABD"/>
    <w:rPr>
      <w:vertAlign w:val="superscript"/>
    </w:rPr>
  </w:style>
  <w:style w:type="table" w:styleId="TableGrid">
    <w:name w:val="Table Grid"/>
    <w:basedOn w:val="TableNormal"/>
    <w:uiPriority w:val="59"/>
    <w:rsid w:val="006F745D"/>
    <w:pPr>
      <w:spacing w:after="0" w:line="240" w:lineRule="auto"/>
    </w:pPr>
    <w:rPr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tuc-csi.org/le-secteur-prive-et-son-role-dans?lang=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5759-C2B6-4C79-B0B2-27FBE713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Trade Union Confederation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Dereymaeker</dc:creator>
  <cp:lastModifiedBy>Marion Levillain</cp:lastModifiedBy>
  <cp:revision>3</cp:revision>
  <cp:lastPrinted>2013-10-25T11:07:00Z</cp:lastPrinted>
  <dcterms:created xsi:type="dcterms:W3CDTF">2013-10-25T10:54:00Z</dcterms:created>
  <dcterms:modified xsi:type="dcterms:W3CDTF">2013-10-25T11:18:00Z</dcterms:modified>
</cp:coreProperties>
</file>