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97" w:rsidRPr="00FC04F2" w:rsidRDefault="00E86997" w:rsidP="00E86997">
      <w:pPr>
        <w:pStyle w:val="Title"/>
        <w:spacing w:line="360" w:lineRule="auto"/>
        <w:jc w:val="center"/>
        <w:rPr>
          <w:b/>
          <w:sz w:val="36"/>
          <w:szCs w:val="32"/>
        </w:rPr>
      </w:pPr>
      <w:r w:rsidRPr="00FC04F2">
        <w:rPr>
          <w:b/>
          <w:sz w:val="36"/>
          <w:szCs w:val="32"/>
        </w:rPr>
        <w:t>Open Coordination Meeting</w:t>
      </w:r>
    </w:p>
    <w:p w:rsidR="00E86997" w:rsidRPr="00DE1F37" w:rsidRDefault="00E86997" w:rsidP="00E86997">
      <w:pPr>
        <w:spacing w:line="240" w:lineRule="auto"/>
        <w:jc w:val="center"/>
        <w:rPr>
          <w:rFonts w:asciiTheme="majorHAnsi" w:eastAsiaTheme="majorEastAsia" w:hAnsiTheme="majorHAnsi" w:cstheme="majorBidi"/>
          <w:b/>
          <w:bCs/>
          <w:color w:val="4F81BD" w:themeColor="accent1"/>
          <w:sz w:val="32"/>
          <w:szCs w:val="32"/>
          <w:lang w:val="en-GB"/>
        </w:rPr>
      </w:pPr>
      <w:r w:rsidRPr="00DE1F37">
        <w:rPr>
          <w:rFonts w:asciiTheme="majorHAnsi" w:eastAsiaTheme="majorEastAsia" w:hAnsiTheme="majorHAnsi" w:cstheme="majorBidi"/>
          <w:b/>
          <w:bCs/>
          <w:color w:val="4F81BD" w:themeColor="accent1"/>
          <w:sz w:val="32"/>
          <w:szCs w:val="32"/>
          <w:lang w:val="en-GB"/>
        </w:rPr>
        <w:t xml:space="preserve">29-30 September, Brussels </w:t>
      </w:r>
    </w:p>
    <w:p w:rsidR="00E86997" w:rsidRPr="00DE1F37" w:rsidRDefault="00E86997" w:rsidP="00E86997">
      <w:pPr>
        <w:spacing w:line="240" w:lineRule="auto"/>
        <w:jc w:val="center"/>
        <w:rPr>
          <w:rFonts w:asciiTheme="majorHAnsi" w:eastAsiaTheme="majorEastAsia" w:hAnsiTheme="majorHAnsi" w:cstheme="majorBidi"/>
          <w:b/>
          <w:bCs/>
          <w:color w:val="4F81BD" w:themeColor="accent1"/>
          <w:sz w:val="32"/>
          <w:szCs w:val="32"/>
          <w:lang w:val="en-GB"/>
        </w:rPr>
      </w:pPr>
      <w:r w:rsidRPr="00DE1F37">
        <w:rPr>
          <w:rFonts w:asciiTheme="majorHAnsi" w:eastAsiaTheme="majorEastAsia" w:hAnsiTheme="majorHAnsi" w:cstheme="majorBidi"/>
          <w:b/>
          <w:bCs/>
          <w:color w:val="4F81BD" w:themeColor="accent1"/>
          <w:sz w:val="32"/>
          <w:szCs w:val="32"/>
          <w:lang w:val="en-GB"/>
        </w:rPr>
        <w:t>ITUH, Boulevard du Roi Albert II, 5 – ROOM C, first floor</w:t>
      </w:r>
    </w:p>
    <w:p w:rsidR="00E86997" w:rsidRPr="00BE10E2" w:rsidRDefault="00362D49" w:rsidP="00E86997">
      <w:pPr>
        <w:spacing w:line="240" w:lineRule="auto"/>
        <w:jc w:val="cent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lang w:val="en-GB"/>
        </w:rPr>
        <w:t>A</w:t>
      </w:r>
      <w:r w:rsidR="00E86997" w:rsidRPr="00DE1F37">
        <w:rPr>
          <w:rFonts w:asciiTheme="majorHAnsi" w:eastAsiaTheme="majorEastAsia" w:hAnsiTheme="majorHAnsi" w:cstheme="majorBidi"/>
          <w:b/>
          <w:bCs/>
          <w:color w:val="4F81BD" w:themeColor="accent1"/>
          <w:sz w:val="32"/>
          <w:szCs w:val="32"/>
          <w:lang w:val="en-GB"/>
        </w:rPr>
        <w:t>genda</w:t>
      </w:r>
    </w:p>
    <w:p w:rsidR="00E86997" w:rsidRDefault="00E86997" w:rsidP="00E86997">
      <w:pPr>
        <w:spacing w:line="240" w:lineRule="auto"/>
        <w:rPr>
          <w:rFonts w:asciiTheme="majorHAnsi" w:eastAsiaTheme="majorEastAsia" w:hAnsiTheme="majorHAnsi" w:cstheme="majorBidi"/>
          <w:b/>
          <w:bCs/>
          <w:color w:val="4F81BD" w:themeColor="accent1"/>
          <w:sz w:val="32"/>
          <w:szCs w:val="32"/>
        </w:rPr>
      </w:pPr>
    </w:p>
    <w:p w:rsidR="00E86997" w:rsidRPr="00DE1F37" w:rsidRDefault="00E86997" w:rsidP="00E86997">
      <w:pPr>
        <w:rPr>
          <w:sz w:val="24"/>
          <w:u w:val="single"/>
          <w:lang w:val="en-GB"/>
        </w:rPr>
      </w:pPr>
      <w:r w:rsidRPr="00DE1F37">
        <w:rPr>
          <w:sz w:val="24"/>
          <w:u w:val="single"/>
          <w:lang w:val="en-GB"/>
        </w:rPr>
        <w:t>Highlights</w:t>
      </w:r>
    </w:p>
    <w:p w:rsidR="00E86997" w:rsidRPr="00424BF7" w:rsidRDefault="00BC2A5C" w:rsidP="00E86997">
      <w:pPr>
        <w:pStyle w:val="ListParagraph"/>
        <w:numPr>
          <w:ilvl w:val="0"/>
          <w:numId w:val="3"/>
        </w:numPr>
        <w:rPr>
          <w:sz w:val="24"/>
        </w:rPr>
      </w:pPr>
      <w:r>
        <w:rPr>
          <w:sz w:val="24"/>
        </w:rPr>
        <w:t xml:space="preserve">LINDA </w:t>
      </w:r>
      <w:proofErr w:type="spellStart"/>
      <w:r>
        <w:rPr>
          <w:sz w:val="24"/>
        </w:rPr>
        <w:t>Mc</w:t>
      </w:r>
      <w:r w:rsidR="00E86997" w:rsidRPr="00424BF7">
        <w:rPr>
          <w:sz w:val="24"/>
        </w:rPr>
        <w:t>AVAN</w:t>
      </w:r>
      <w:proofErr w:type="spellEnd"/>
      <w:r w:rsidR="00E86997" w:rsidRPr="00424BF7">
        <w:rPr>
          <w:sz w:val="24"/>
        </w:rPr>
        <w:t xml:space="preserve">, new chair of the EP Development Committee will join us </w:t>
      </w:r>
      <w:r>
        <w:rPr>
          <w:sz w:val="24"/>
        </w:rPr>
        <w:t xml:space="preserve">on </w:t>
      </w:r>
      <w:r w:rsidR="00E86997" w:rsidRPr="00424BF7">
        <w:rPr>
          <w:sz w:val="24"/>
        </w:rPr>
        <w:t xml:space="preserve">Tuesday </w:t>
      </w:r>
      <w:r w:rsidR="009769DA">
        <w:rPr>
          <w:sz w:val="24"/>
        </w:rPr>
        <w:t>afternoon</w:t>
      </w:r>
      <w:r>
        <w:rPr>
          <w:sz w:val="24"/>
        </w:rPr>
        <w:t xml:space="preserve"> </w:t>
      </w:r>
      <w:r w:rsidR="00E86997" w:rsidRPr="00424BF7">
        <w:rPr>
          <w:sz w:val="24"/>
        </w:rPr>
        <w:t xml:space="preserve">for </w:t>
      </w:r>
      <w:r>
        <w:rPr>
          <w:sz w:val="24"/>
        </w:rPr>
        <w:t>a</w:t>
      </w:r>
      <w:r w:rsidR="00E86997" w:rsidRPr="00424BF7">
        <w:rPr>
          <w:sz w:val="24"/>
        </w:rPr>
        <w:t xml:space="preserve"> discussion on the programme of the DEVE Committee and the cooperation with Trade Unions.  </w:t>
      </w:r>
    </w:p>
    <w:p w:rsidR="00E86997" w:rsidRPr="00424BF7" w:rsidRDefault="00E86997" w:rsidP="00E86997">
      <w:pPr>
        <w:pStyle w:val="ListParagraph"/>
        <w:numPr>
          <w:ilvl w:val="0"/>
          <w:numId w:val="3"/>
        </w:numPr>
        <w:rPr>
          <w:sz w:val="24"/>
        </w:rPr>
      </w:pPr>
      <w:r w:rsidRPr="00424BF7">
        <w:rPr>
          <w:sz w:val="24"/>
        </w:rPr>
        <w:t xml:space="preserve">EU- financing for trade union programmes is a permanent opportunity and challenge.  Based on the experience of the last year, we propose to discuss our strategy for the upcoming period as a number of new </w:t>
      </w:r>
      <w:proofErr w:type="spellStart"/>
      <w:r w:rsidRPr="00424BF7">
        <w:rPr>
          <w:sz w:val="24"/>
        </w:rPr>
        <w:t>CfP</w:t>
      </w:r>
      <w:proofErr w:type="spellEnd"/>
      <w:r w:rsidRPr="00424BF7">
        <w:rPr>
          <w:sz w:val="24"/>
        </w:rPr>
        <w:t xml:space="preserve"> are in the pipeline for 2015.</w:t>
      </w:r>
    </w:p>
    <w:p w:rsidR="00E86997" w:rsidRPr="00424BF7" w:rsidRDefault="00E86997" w:rsidP="005C3A1E">
      <w:pPr>
        <w:pStyle w:val="ListParagraph"/>
        <w:numPr>
          <w:ilvl w:val="0"/>
          <w:numId w:val="3"/>
        </w:numPr>
        <w:ind w:right="-111"/>
        <w:rPr>
          <w:sz w:val="24"/>
        </w:rPr>
      </w:pPr>
      <w:r w:rsidRPr="00424BF7">
        <w:rPr>
          <w:sz w:val="24"/>
        </w:rPr>
        <w:t>The UN General Assembly is currently taking stock of the different debates on the Sustainable Development Goals and will set the agenda the week before the OCM.  We will discuss our strategic plan for 2014-2015 in order to maximise our advocacy on the SDGs and on Financing for Development.</w:t>
      </w:r>
    </w:p>
    <w:p w:rsidR="00E86997" w:rsidRPr="00E24D61" w:rsidRDefault="00E86997" w:rsidP="00E86997">
      <w:pPr>
        <w:spacing w:line="240" w:lineRule="auto"/>
        <w:rPr>
          <w:rFonts w:asciiTheme="majorHAnsi" w:eastAsiaTheme="majorEastAsia" w:hAnsiTheme="majorHAnsi" w:cstheme="majorBidi"/>
          <w:b/>
          <w:bCs/>
          <w:color w:val="4F81BD" w:themeColor="accent1"/>
          <w:sz w:val="32"/>
          <w:szCs w:val="32"/>
          <w:lang w:val="en-GB"/>
        </w:rPr>
      </w:pPr>
    </w:p>
    <w:p w:rsidR="00424BF7" w:rsidRDefault="00E86997" w:rsidP="00E86997">
      <w:pPr>
        <w:spacing w:line="240" w:lineRule="auto"/>
        <w:rPr>
          <w:rFonts w:asciiTheme="majorHAnsi" w:eastAsiaTheme="majorEastAsia" w:hAnsiTheme="majorHAnsi" w:cstheme="majorBidi"/>
          <w:b/>
          <w:bCs/>
          <w:color w:val="4F81BD" w:themeColor="accent1"/>
          <w:sz w:val="32"/>
          <w:szCs w:val="32"/>
        </w:rPr>
      </w:pPr>
      <w:proofErr w:type="spellStart"/>
      <w:r>
        <w:rPr>
          <w:rFonts w:asciiTheme="majorHAnsi" w:eastAsiaTheme="majorEastAsia" w:hAnsiTheme="majorHAnsi" w:cstheme="majorBidi"/>
          <w:b/>
          <w:bCs/>
          <w:color w:val="4F81BD" w:themeColor="accent1"/>
          <w:sz w:val="32"/>
          <w:szCs w:val="32"/>
        </w:rPr>
        <w:t>Monday</w:t>
      </w:r>
      <w:proofErr w:type="spellEnd"/>
      <w:r>
        <w:rPr>
          <w:rFonts w:asciiTheme="majorHAnsi" w:eastAsiaTheme="majorEastAsia" w:hAnsiTheme="majorHAnsi" w:cstheme="majorBidi"/>
          <w:b/>
          <w:bCs/>
          <w:color w:val="4F81BD" w:themeColor="accent1"/>
          <w:sz w:val="32"/>
          <w:szCs w:val="32"/>
        </w:rPr>
        <w:t xml:space="preserve"> </w:t>
      </w:r>
      <w:r w:rsidRPr="00F87374">
        <w:rPr>
          <w:rFonts w:asciiTheme="majorHAnsi" w:eastAsiaTheme="majorEastAsia" w:hAnsiTheme="majorHAnsi" w:cstheme="majorBidi"/>
          <w:b/>
          <w:bCs/>
          <w:color w:val="4F81BD" w:themeColor="accent1"/>
          <w:sz w:val="32"/>
          <w:szCs w:val="32"/>
        </w:rPr>
        <w:t xml:space="preserve">29 </w:t>
      </w:r>
      <w:proofErr w:type="spellStart"/>
      <w:r>
        <w:rPr>
          <w:rFonts w:asciiTheme="majorHAnsi" w:eastAsiaTheme="majorEastAsia" w:hAnsiTheme="majorHAnsi" w:cstheme="majorBidi"/>
          <w:b/>
          <w:bCs/>
          <w:color w:val="4F81BD" w:themeColor="accent1"/>
          <w:sz w:val="32"/>
          <w:szCs w:val="32"/>
        </w:rPr>
        <w:t>of</w:t>
      </w:r>
      <w:proofErr w:type="spellEnd"/>
      <w:r>
        <w:rPr>
          <w:rFonts w:asciiTheme="majorHAnsi" w:eastAsiaTheme="majorEastAsia" w:hAnsiTheme="majorHAnsi" w:cstheme="majorBidi"/>
          <w:b/>
          <w:bCs/>
          <w:color w:val="4F81BD" w:themeColor="accent1"/>
          <w:sz w:val="32"/>
          <w:szCs w:val="32"/>
        </w:rPr>
        <w:t xml:space="preserve"> </w:t>
      </w:r>
      <w:proofErr w:type="spellStart"/>
      <w:r>
        <w:rPr>
          <w:rFonts w:asciiTheme="majorHAnsi" w:eastAsiaTheme="majorEastAsia" w:hAnsiTheme="majorHAnsi" w:cstheme="majorBidi"/>
          <w:b/>
          <w:bCs/>
          <w:color w:val="4F81BD" w:themeColor="accent1"/>
          <w:sz w:val="32"/>
          <w:szCs w:val="32"/>
        </w:rPr>
        <w:t>September</w:t>
      </w:r>
      <w:proofErr w:type="spellEnd"/>
    </w:p>
    <w:p w:rsidR="00E86997" w:rsidRPr="002278FB" w:rsidRDefault="00424BF7" w:rsidP="00E86997">
      <w:pPr>
        <w:spacing w:line="240" w:lineRule="auto"/>
        <w:rPr>
          <w:sz w:val="24"/>
          <w:szCs w:val="28"/>
          <w:u w:val="single"/>
          <w:lang w:val="en-GB"/>
        </w:rPr>
      </w:pPr>
      <w:r w:rsidRPr="002278FB">
        <w:rPr>
          <w:sz w:val="24"/>
          <w:szCs w:val="28"/>
          <w:u w:val="single"/>
          <w:lang w:val="en-GB"/>
        </w:rPr>
        <w:t>TUDCN</w:t>
      </w:r>
      <w:r w:rsidR="00E86997" w:rsidRPr="002278FB">
        <w:rPr>
          <w:sz w:val="24"/>
          <w:szCs w:val="28"/>
          <w:u w:val="single"/>
          <w:lang w:val="en-GB"/>
        </w:rPr>
        <w:t xml:space="preserve"> updates since </w:t>
      </w:r>
      <w:hyperlink r:id="rId9" w:history="1">
        <w:r w:rsidR="00E86997" w:rsidRPr="002278FB">
          <w:rPr>
            <w:rStyle w:val="Hyperlink"/>
            <w:sz w:val="24"/>
            <w:szCs w:val="28"/>
            <w:lang w:val="en-GB"/>
          </w:rPr>
          <w:t>São Paulo</w:t>
        </w:r>
      </w:hyperlink>
      <w:r w:rsidR="00E86997" w:rsidRPr="002278FB">
        <w:rPr>
          <w:sz w:val="24"/>
          <w:szCs w:val="28"/>
          <w:u w:val="single"/>
          <w:lang w:val="en-GB"/>
        </w:rPr>
        <w:t xml:space="preserve"> and governance issues</w:t>
      </w:r>
    </w:p>
    <w:p w:rsidR="002278FB" w:rsidRPr="002278FB" w:rsidRDefault="007212C5" w:rsidP="00E86997">
      <w:pPr>
        <w:spacing w:line="240" w:lineRule="auto"/>
        <w:rPr>
          <w:sz w:val="24"/>
          <w:szCs w:val="28"/>
          <w:u w:val="single"/>
          <w:lang w:val="en-GB"/>
        </w:rPr>
      </w:pPr>
      <w:r>
        <w:rPr>
          <w:sz w:val="24"/>
          <w:szCs w:val="28"/>
          <w:u w:val="single"/>
          <w:lang w:val="en-GB"/>
        </w:rPr>
        <w:t>9:</w:t>
      </w:r>
      <w:r w:rsidR="002278FB" w:rsidRPr="002278FB">
        <w:rPr>
          <w:sz w:val="24"/>
          <w:szCs w:val="28"/>
          <w:u w:val="single"/>
          <w:lang w:val="en-GB"/>
        </w:rPr>
        <w:t>30</w:t>
      </w:r>
      <w:r w:rsidR="002278FB">
        <w:rPr>
          <w:sz w:val="24"/>
          <w:szCs w:val="28"/>
          <w:u w:val="single"/>
          <w:lang w:val="en-GB"/>
        </w:rPr>
        <w:t xml:space="preserve">h </w:t>
      </w:r>
      <w:r w:rsidR="002278FB" w:rsidRPr="002278FB">
        <w:rPr>
          <w:sz w:val="24"/>
          <w:szCs w:val="28"/>
          <w:u w:val="single"/>
          <w:lang w:val="en-GB"/>
        </w:rPr>
        <w:t>-</w:t>
      </w:r>
      <w:r w:rsidR="002278FB">
        <w:rPr>
          <w:sz w:val="24"/>
          <w:szCs w:val="28"/>
          <w:u w:val="single"/>
          <w:lang w:val="en-GB"/>
        </w:rPr>
        <w:t xml:space="preserve"> </w:t>
      </w:r>
      <w:r w:rsidR="002278FB" w:rsidRPr="002278FB">
        <w:rPr>
          <w:sz w:val="24"/>
          <w:szCs w:val="28"/>
          <w:u w:val="single"/>
          <w:lang w:val="en-GB"/>
        </w:rPr>
        <w:t>10:30</w:t>
      </w:r>
      <w:r w:rsidR="002278FB">
        <w:rPr>
          <w:sz w:val="24"/>
          <w:szCs w:val="28"/>
          <w:u w:val="single"/>
          <w:lang w:val="en-GB"/>
        </w:rPr>
        <w:t>h</w:t>
      </w:r>
    </w:p>
    <w:p w:rsidR="00E86997" w:rsidRDefault="00E86997" w:rsidP="00E86997">
      <w:pPr>
        <w:pStyle w:val="ListParagraph"/>
        <w:numPr>
          <w:ilvl w:val="0"/>
          <w:numId w:val="2"/>
        </w:numPr>
        <w:spacing w:after="120" w:line="360" w:lineRule="auto"/>
        <w:rPr>
          <w:sz w:val="24"/>
          <w:szCs w:val="28"/>
        </w:rPr>
      </w:pPr>
      <w:r w:rsidRPr="00424BF7">
        <w:rPr>
          <w:sz w:val="24"/>
          <w:szCs w:val="28"/>
        </w:rPr>
        <w:t xml:space="preserve">Follow up of the ITUC Congress: conclusions of the </w:t>
      </w:r>
      <w:hyperlink r:id="rId10" w:history="1">
        <w:r w:rsidR="007F0A94" w:rsidRPr="007F0A94">
          <w:rPr>
            <w:rStyle w:val="Hyperlink"/>
            <w:sz w:val="24"/>
            <w:szCs w:val="28"/>
          </w:rPr>
          <w:t>sub plenary</w:t>
        </w:r>
      </w:hyperlink>
      <w:r w:rsidRPr="00424BF7">
        <w:rPr>
          <w:sz w:val="24"/>
          <w:szCs w:val="28"/>
        </w:rPr>
        <w:t xml:space="preserve"> and ITUC work plan for the future (see </w:t>
      </w:r>
      <w:hyperlink r:id="rId11" w:history="1">
        <w:r w:rsidRPr="00BD2149">
          <w:rPr>
            <w:rStyle w:val="Hyperlink"/>
            <w:sz w:val="24"/>
            <w:szCs w:val="28"/>
          </w:rPr>
          <w:t>Congress report</w:t>
        </w:r>
      </w:hyperlink>
      <w:r w:rsidRPr="00424BF7">
        <w:rPr>
          <w:sz w:val="24"/>
          <w:szCs w:val="28"/>
        </w:rPr>
        <w:t>)</w:t>
      </w:r>
    </w:p>
    <w:p w:rsidR="002278FB" w:rsidRPr="002278FB" w:rsidRDefault="002278FB" w:rsidP="002278FB">
      <w:pPr>
        <w:spacing w:after="120" w:line="360" w:lineRule="auto"/>
        <w:rPr>
          <w:sz w:val="24"/>
          <w:szCs w:val="28"/>
          <w:u w:val="single"/>
        </w:rPr>
      </w:pPr>
      <w:proofErr w:type="gramStart"/>
      <w:r w:rsidRPr="002278FB">
        <w:rPr>
          <w:sz w:val="24"/>
          <w:szCs w:val="28"/>
          <w:u w:val="single"/>
        </w:rPr>
        <w:t>10:30</w:t>
      </w:r>
      <w:proofErr w:type="gramEnd"/>
      <w:r>
        <w:rPr>
          <w:sz w:val="24"/>
          <w:szCs w:val="28"/>
          <w:u w:val="single"/>
        </w:rPr>
        <w:t xml:space="preserve">h </w:t>
      </w:r>
      <w:r w:rsidRPr="002278FB">
        <w:rPr>
          <w:sz w:val="24"/>
          <w:szCs w:val="28"/>
          <w:u w:val="single"/>
        </w:rPr>
        <w:t>-</w:t>
      </w:r>
      <w:r>
        <w:rPr>
          <w:sz w:val="24"/>
          <w:szCs w:val="28"/>
          <w:u w:val="single"/>
        </w:rPr>
        <w:t xml:space="preserve"> </w:t>
      </w:r>
      <w:r w:rsidRPr="002278FB">
        <w:rPr>
          <w:sz w:val="24"/>
          <w:szCs w:val="28"/>
          <w:u w:val="single"/>
        </w:rPr>
        <w:t>11:00</w:t>
      </w:r>
      <w:r>
        <w:rPr>
          <w:sz w:val="24"/>
          <w:szCs w:val="28"/>
          <w:u w:val="single"/>
        </w:rPr>
        <w:t>h</w:t>
      </w:r>
    </w:p>
    <w:p w:rsidR="00E86997" w:rsidRDefault="00E86997" w:rsidP="00E86997">
      <w:pPr>
        <w:pStyle w:val="ListParagraph"/>
        <w:numPr>
          <w:ilvl w:val="0"/>
          <w:numId w:val="2"/>
        </w:numPr>
        <w:spacing w:after="120" w:line="360" w:lineRule="auto"/>
        <w:rPr>
          <w:sz w:val="24"/>
          <w:szCs w:val="28"/>
        </w:rPr>
      </w:pPr>
      <w:r w:rsidRPr="00424BF7">
        <w:rPr>
          <w:sz w:val="24"/>
          <w:szCs w:val="28"/>
        </w:rPr>
        <w:t xml:space="preserve">Open Coordination Meetings and Steering Group composition (see </w:t>
      </w:r>
      <w:hyperlink r:id="rId12" w:history="1">
        <w:r w:rsidRPr="00BD2149">
          <w:rPr>
            <w:rStyle w:val="Hyperlink"/>
            <w:sz w:val="24"/>
            <w:szCs w:val="28"/>
          </w:rPr>
          <w:t>report GM in Sao Paulo</w:t>
        </w:r>
      </w:hyperlink>
      <w:r w:rsidRPr="00424BF7">
        <w:rPr>
          <w:sz w:val="24"/>
          <w:szCs w:val="28"/>
        </w:rPr>
        <w:t>)</w:t>
      </w:r>
    </w:p>
    <w:p w:rsidR="002278FB" w:rsidRDefault="002278FB" w:rsidP="002278FB">
      <w:pPr>
        <w:spacing w:after="120" w:line="360" w:lineRule="auto"/>
        <w:rPr>
          <w:b/>
          <w:sz w:val="24"/>
          <w:szCs w:val="28"/>
        </w:rPr>
      </w:pPr>
      <w:proofErr w:type="gramStart"/>
      <w:r w:rsidRPr="002278FB">
        <w:rPr>
          <w:b/>
          <w:sz w:val="24"/>
          <w:szCs w:val="28"/>
        </w:rPr>
        <w:lastRenderedPageBreak/>
        <w:t>11:00</w:t>
      </w:r>
      <w:proofErr w:type="gramEnd"/>
      <w:r w:rsidRPr="002278FB">
        <w:rPr>
          <w:b/>
          <w:sz w:val="24"/>
          <w:szCs w:val="28"/>
        </w:rPr>
        <w:t xml:space="preserve">h – 11:30h </w:t>
      </w:r>
      <w:proofErr w:type="spellStart"/>
      <w:r w:rsidRPr="002278FB">
        <w:rPr>
          <w:b/>
          <w:sz w:val="24"/>
          <w:szCs w:val="28"/>
        </w:rPr>
        <w:t>Coffee</w:t>
      </w:r>
      <w:proofErr w:type="spellEnd"/>
      <w:r w:rsidRPr="002278FB">
        <w:rPr>
          <w:b/>
          <w:sz w:val="24"/>
          <w:szCs w:val="28"/>
        </w:rPr>
        <w:t xml:space="preserve"> break</w:t>
      </w:r>
    </w:p>
    <w:p w:rsidR="002278FB" w:rsidRPr="002278FB" w:rsidRDefault="002278FB" w:rsidP="002278FB">
      <w:pPr>
        <w:spacing w:after="120" w:line="360" w:lineRule="auto"/>
        <w:rPr>
          <w:sz w:val="24"/>
          <w:szCs w:val="28"/>
          <w:u w:val="single"/>
        </w:rPr>
      </w:pPr>
      <w:proofErr w:type="gramStart"/>
      <w:r w:rsidRPr="002278FB">
        <w:rPr>
          <w:sz w:val="24"/>
          <w:szCs w:val="28"/>
          <w:u w:val="single"/>
        </w:rPr>
        <w:t>11:30</w:t>
      </w:r>
      <w:proofErr w:type="gramEnd"/>
      <w:r w:rsidRPr="002278FB">
        <w:rPr>
          <w:sz w:val="24"/>
          <w:szCs w:val="28"/>
          <w:u w:val="single"/>
        </w:rPr>
        <w:t>h – 12:30h</w:t>
      </w:r>
    </w:p>
    <w:p w:rsidR="00E86997" w:rsidRPr="00424BF7" w:rsidRDefault="00ED4688" w:rsidP="00E86997">
      <w:pPr>
        <w:pStyle w:val="ListParagraph"/>
        <w:numPr>
          <w:ilvl w:val="0"/>
          <w:numId w:val="2"/>
        </w:numPr>
        <w:spacing w:after="120" w:line="360" w:lineRule="auto"/>
        <w:rPr>
          <w:sz w:val="24"/>
          <w:szCs w:val="28"/>
        </w:rPr>
      </w:pPr>
      <w:hyperlink r:id="rId13" w:history="1">
        <w:r w:rsidR="00E86997" w:rsidRPr="0048189A">
          <w:rPr>
            <w:rStyle w:val="Hyperlink"/>
            <w:sz w:val="24"/>
            <w:szCs w:val="28"/>
          </w:rPr>
          <w:t xml:space="preserve">TUDCN </w:t>
        </w:r>
        <w:r w:rsidR="005E3FCD" w:rsidRPr="0048189A">
          <w:rPr>
            <w:rStyle w:val="Hyperlink"/>
            <w:sz w:val="24"/>
            <w:szCs w:val="28"/>
          </w:rPr>
          <w:t>working groups</w:t>
        </w:r>
      </w:hyperlink>
    </w:p>
    <w:p w:rsidR="00E86997" w:rsidRPr="00424BF7" w:rsidRDefault="00ED4688" w:rsidP="00E86997">
      <w:pPr>
        <w:pStyle w:val="ListParagraph"/>
        <w:numPr>
          <w:ilvl w:val="0"/>
          <w:numId w:val="2"/>
        </w:numPr>
        <w:spacing w:after="120" w:line="360" w:lineRule="auto"/>
        <w:rPr>
          <w:sz w:val="24"/>
          <w:szCs w:val="28"/>
        </w:rPr>
      </w:pPr>
      <w:hyperlink r:id="rId14" w:history="1">
        <w:r w:rsidR="00E86997" w:rsidRPr="0048189A">
          <w:rPr>
            <w:rStyle w:val="Hyperlink"/>
            <w:sz w:val="24"/>
            <w:szCs w:val="28"/>
          </w:rPr>
          <w:t>Global Unions Meeting on Development</w:t>
        </w:r>
      </w:hyperlink>
    </w:p>
    <w:p w:rsidR="00BD011E" w:rsidRPr="00BD2149" w:rsidRDefault="00E86997" w:rsidP="00BD2149">
      <w:pPr>
        <w:pStyle w:val="ListParagraph"/>
        <w:numPr>
          <w:ilvl w:val="0"/>
          <w:numId w:val="2"/>
        </w:numPr>
        <w:spacing w:after="120" w:line="360" w:lineRule="auto"/>
        <w:rPr>
          <w:sz w:val="24"/>
          <w:szCs w:val="24"/>
        </w:rPr>
      </w:pPr>
      <w:r w:rsidRPr="00424BF7">
        <w:rPr>
          <w:sz w:val="24"/>
          <w:szCs w:val="24"/>
        </w:rPr>
        <w:t>TUDCN Communication and information strategy</w:t>
      </w:r>
    </w:p>
    <w:p w:rsidR="00E86997" w:rsidRPr="00424BF7" w:rsidRDefault="00E86997" w:rsidP="00E86997">
      <w:pPr>
        <w:spacing w:line="240" w:lineRule="auto"/>
        <w:rPr>
          <w:b/>
          <w:sz w:val="24"/>
          <w:szCs w:val="24"/>
          <w:lang w:val="en-GB"/>
        </w:rPr>
      </w:pPr>
      <w:r w:rsidRPr="00424BF7">
        <w:rPr>
          <w:b/>
          <w:sz w:val="24"/>
          <w:szCs w:val="24"/>
          <w:lang w:val="en-GB"/>
        </w:rPr>
        <w:t>12.30h – 14h Lunch break</w:t>
      </w:r>
    </w:p>
    <w:p w:rsidR="00E86997" w:rsidRDefault="00E86997" w:rsidP="00E86997">
      <w:pPr>
        <w:spacing w:line="240" w:lineRule="auto"/>
        <w:rPr>
          <w:sz w:val="24"/>
          <w:szCs w:val="24"/>
          <w:u w:val="single"/>
          <w:lang w:val="en-GB"/>
        </w:rPr>
      </w:pPr>
      <w:r w:rsidRPr="00424BF7">
        <w:rPr>
          <w:sz w:val="24"/>
          <w:szCs w:val="24"/>
          <w:u w:val="single"/>
          <w:lang w:val="en-GB"/>
        </w:rPr>
        <w:t>Trade Union Advocacy on Development</w:t>
      </w:r>
    </w:p>
    <w:p w:rsidR="002278FB" w:rsidRPr="00424BF7" w:rsidRDefault="002278FB" w:rsidP="00E86997">
      <w:pPr>
        <w:spacing w:line="240" w:lineRule="auto"/>
        <w:rPr>
          <w:sz w:val="24"/>
          <w:szCs w:val="24"/>
          <w:u w:val="single"/>
          <w:lang w:val="en-GB"/>
        </w:rPr>
      </w:pPr>
      <w:r>
        <w:rPr>
          <w:sz w:val="24"/>
          <w:szCs w:val="24"/>
          <w:u w:val="single"/>
          <w:lang w:val="en-GB"/>
        </w:rPr>
        <w:t xml:space="preserve">14:00h – 15:30h </w:t>
      </w:r>
    </w:p>
    <w:p w:rsidR="002278FB" w:rsidRDefault="00E86997" w:rsidP="00E86997">
      <w:pPr>
        <w:pStyle w:val="ListParagraph"/>
        <w:numPr>
          <w:ilvl w:val="0"/>
          <w:numId w:val="2"/>
        </w:numPr>
        <w:spacing w:line="240" w:lineRule="auto"/>
        <w:rPr>
          <w:sz w:val="24"/>
          <w:szCs w:val="24"/>
        </w:rPr>
      </w:pPr>
      <w:r w:rsidRPr="00424BF7">
        <w:rPr>
          <w:sz w:val="24"/>
          <w:szCs w:val="24"/>
        </w:rPr>
        <w:t xml:space="preserve">UN: </w:t>
      </w:r>
    </w:p>
    <w:p w:rsidR="002278FB" w:rsidRPr="000A0145" w:rsidRDefault="00E86997" w:rsidP="000A0145">
      <w:pPr>
        <w:pStyle w:val="ListParagraph"/>
        <w:numPr>
          <w:ilvl w:val="0"/>
          <w:numId w:val="6"/>
        </w:numPr>
        <w:spacing w:line="240" w:lineRule="auto"/>
        <w:rPr>
          <w:sz w:val="24"/>
          <w:szCs w:val="24"/>
        </w:rPr>
      </w:pPr>
      <w:r w:rsidRPr="000A0145">
        <w:rPr>
          <w:sz w:val="24"/>
          <w:szCs w:val="24"/>
        </w:rPr>
        <w:t xml:space="preserve">+2015: </w:t>
      </w:r>
      <w:hyperlink r:id="rId15" w:history="1">
        <w:r w:rsidRPr="000A0145">
          <w:rPr>
            <w:rStyle w:val="Hyperlink"/>
            <w:sz w:val="24"/>
            <w:szCs w:val="24"/>
          </w:rPr>
          <w:t>the Sustainable Development Goals</w:t>
        </w:r>
      </w:hyperlink>
      <w:r w:rsidRPr="000A0145">
        <w:rPr>
          <w:sz w:val="24"/>
          <w:szCs w:val="24"/>
        </w:rPr>
        <w:t xml:space="preserve"> </w:t>
      </w:r>
    </w:p>
    <w:p w:rsidR="00E86997" w:rsidRDefault="00ED4688" w:rsidP="002278FB">
      <w:pPr>
        <w:pStyle w:val="ListParagraph"/>
        <w:numPr>
          <w:ilvl w:val="0"/>
          <w:numId w:val="6"/>
        </w:numPr>
        <w:spacing w:line="240" w:lineRule="auto"/>
        <w:rPr>
          <w:sz w:val="24"/>
          <w:szCs w:val="24"/>
        </w:rPr>
      </w:pPr>
      <w:hyperlink r:id="rId16" w:history="1">
        <w:r w:rsidR="00E86997" w:rsidRPr="0048189A">
          <w:rPr>
            <w:rStyle w:val="Hyperlink"/>
            <w:sz w:val="24"/>
            <w:szCs w:val="24"/>
          </w:rPr>
          <w:t>Financing for Development</w:t>
        </w:r>
      </w:hyperlink>
      <w:r w:rsidR="00E86997" w:rsidRPr="00424BF7">
        <w:rPr>
          <w:sz w:val="24"/>
          <w:szCs w:val="24"/>
        </w:rPr>
        <w:t xml:space="preserve"> </w:t>
      </w:r>
    </w:p>
    <w:p w:rsidR="002278FB" w:rsidRDefault="002278FB" w:rsidP="002278FB">
      <w:pPr>
        <w:pStyle w:val="ListParagraph"/>
        <w:spacing w:line="240" w:lineRule="auto"/>
        <w:ind w:left="360"/>
        <w:rPr>
          <w:sz w:val="24"/>
          <w:szCs w:val="24"/>
        </w:rPr>
      </w:pPr>
    </w:p>
    <w:p w:rsidR="002278FB" w:rsidRPr="002278FB" w:rsidRDefault="002278FB" w:rsidP="002278FB">
      <w:pPr>
        <w:pStyle w:val="ListParagraph"/>
        <w:spacing w:line="240" w:lineRule="auto"/>
        <w:ind w:left="0"/>
        <w:rPr>
          <w:b/>
          <w:sz w:val="24"/>
          <w:szCs w:val="24"/>
        </w:rPr>
      </w:pPr>
      <w:r w:rsidRPr="002278FB">
        <w:rPr>
          <w:b/>
          <w:sz w:val="24"/>
          <w:szCs w:val="24"/>
        </w:rPr>
        <w:t>15:30h – 16:00h Coffee break</w:t>
      </w:r>
    </w:p>
    <w:p w:rsidR="002278FB" w:rsidRDefault="002278FB" w:rsidP="002278FB">
      <w:pPr>
        <w:pStyle w:val="ListParagraph"/>
        <w:spacing w:line="240" w:lineRule="auto"/>
        <w:ind w:left="0"/>
        <w:rPr>
          <w:sz w:val="24"/>
          <w:szCs w:val="24"/>
        </w:rPr>
      </w:pPr>
    </w:p>
    <w:p w:rsidR="002278FB" w:rsidRPr="002278FB" w:rsidRDefault="002278FB" w:rsidP="002278FB">
      <w:pPr>
        <w:pStyle w:val="ListParagraph"/>
        <w:spacing w:line="240" w:lineRule="auto"/>
        <w:ind w:left="0"/>
        <w:rPr>
          <w:sz w:val="24"/>
          <w:szCs w:val="24"/>
          <w:u w:val="single"/>
        </w:rPr>
      </w:pPr>
      <w:r w:rsidRPr="002278FB">
        <w:rPr>
          <w:sz w:val="24"/>
          <w:szCs w:val="24"/>
          <w:u w:val="single"/>
        </w:rPr>
        <w:t>16:00h – 17:30h</w:t>
      </w:r>
    </w:p>
    <w:p w:rsidR="002278FB" w:rsidRPr="00424BF7" w:rsidRDefault="002278FB" w:rsidP="002278FB">
      <w:pPr>
        <w:pStyle w:val="ListParagraph"/>
        <w:spacing w:line="240" w:lineRule="auto"/>
        <w:ind w:left="0"/>
        <w:rPr>
          <w:sz w:val="24"/>
          <w:szCs w:val="24"/>
        </w:rPr>
      </w:pPr>
    </w:p>
    <w:p w:rsidR="00E86997" w:rsidRPr="00424BF7" w:rsidRDefault="007212C5" w:rsidP="00491C89">
      <w:pPr>
        <w:pStyle w:val="ListParagraph"/>
        <w:numPr>
          <w:ilvl w:val="0"/>
          <w:numId w:val="2"/>
        </w:numPr>
        <w:spacing w:line="240" w:lineRule="auto"/>
        <w:rPr>
          <w:sz w:val="24"/>
          <w:szCs w:val="24"/>
        </w:rPr>
      </w:pPr>
      <w:r>
        <w:rPr>
          <w:sz w:val="24"/>
          <w:szCs w:val="24"/>
        </w:rPr>
        <w:t>OECD/DAC: review of ODA</w:t>
      </w:r>
    </w:p>
    <w:p w:rsidR="00E86997" w:rsidRPr="00424BF7" w:rsidRDefault="00E86997" w:rsidP="00E86997">
      <w:pPr>
        <w:pStyle w:val="ListParagraph"/>
        <w:numPr>
          <w:ilvl w:val="0"/>
          <w:numId w:val="2"/>
        </w:numPr>
        <w:spacing w:line="240" w:lineRule="auto"/>
        <w:rPr>
          <w:sz w:val="24"/>
          <w:szCs w:val="24"/>
        </w:rPr>
      </w:pPr>
      <w:r w:rsidRPr="00424BF7">
        <w:rPr>
          <w:sz w:val="24"/>
          <w:szCs w:val="24"/>
        </w:rPr>
        <w:t>The CSO Partnership for Development Effectiveness CPDE</w:t>
      </w:r>
    </w:p>
    <w:p w:rsidR="00E86997" w:rsidRPr="00424BF7" w:rsidRDefault="00E86997" w:rsidP="00E86997">
      <w:pPr>
        <w:spacing w:line="240" w:lineRule="auto"/>
        <w:rPr>
          <w:b/>
          <w:sz w:val="24"/>
          <w:szCs w:val="24"/>
        </w:rPr>
      </w:pPr>
      <w:r w:rsidRPr="00424BF7">
        <w:rPr>
          <w:b/>
          <w:sz w:val="24"/>
          <w:szCs w:val="24"/>
        </w:rPr>
        <w:t xml:space="preserve">19.30h Joint </w:t>
      </w:r>
      <w:proofErr w:type="spellStart"/>
      <w:r w:rsidRPr="00424BF7">
        <w:rPr>
          <w:b/>
          <w:sz w:val="24"/>
          <w:szCs w:val="24"/>
        </w:rPr>
        <w:t>Dinner</w:t>
      </w:r>
      <w:proofErr w:type="spellEnd"/>
      <w:r w:rsidRPr="00424BF7">
        <w:rPr>
          <w:b/>
          <w:sz w:val="24"/>
          <w:szCs w:val="24"/>
        </w:rPr>
        <w:t xml:space="preserve"> </w:t>
      </w:r>
      <w:proofErr w:type="spellStart"/>
      <w:r w:rsidRPr="00424BF7">
        <w:rPr>
          <w:b/>
          <w:sz w:val="24"/>
          <w:szCs w:val="24"/>
        </w:rPr>
        <w:t>at</w:t>
      </w:r>
      <w:proofErr w:type="spellEnd"/>
      <w:r w:rsidRPr="00424BF7">
        <w:rPr>
          <w:b/>
          <w:sz w:val="24"/>
          <w:szCs w:val="24"/>
        </w:rPr>
        <w:t xml:space="preserve"> “Le </w:t>
      </w:r>
      <w:proofErr w:type="spellStart"/>
      <w:r w:rsidRPr="00424BF7">
        <w:rPr>
          <w:b/>
          <w:sz w:val="24"/>
          <w:szCs w:val="24"/>
        </w:rPr>
        <w:t>Cercle</w:t>
      </w:r>
      <w:proofErr w:type="spellEnd"/>
      <w:r w:rsidRPr="00424BF7">
        <w:rPr>
          <w:b/>
          <w:sz w:val="24"/>
          <w:szCs w:val="24"/>
        </w:rPr>
        <w:t xml:space="preserve"> </w:t>
      </w:r>
      <w:proofErr w:type="spellStart"/>
      <w:r w:rsidRPr="00424BF7">
        <w:rPr>
          <w:b/>
          <w:sz w:val="24"/>
          <w:szCs w:val="24"/>
        </w:rPr>
        <w:t>des</w:t>
      </w:r>
      <w:proofErr w:type="spellEnd"/>
      <w:r w:rsidRPr="00424BF7">
        <w:rPr>
          <w:b/>
          <w:sz w:val="24"/>
          <w:szCs w:val="24"/>
        </w:rPr>
        <w:t xml:space="preserve"> </w:t>
      </w:r>
      <w:proofErr w:type="spellStart"/>
      <w:r w:rsidRPr="00424BF7">
        <w:rPr>
          <w:b/>
          <w:sz w:val="24"/>
          <w:szCs w:val="24"/>
        </w:rPr>
        <w:t>Voyageurs</w:t>
      </w:r>
      <w:proofErr w:type="spellEnd"/>
      <w:r w:rsidRPr="00424BF7">
        <w:rPr>
          <w:b/>
          <w:sz w:val="24"/>
          <w:szCs w:val="24"/>
        </w:rPr>
        <w:t>”</w:t>
      </w:r>
    </w:p>
    <w:p w:rsidR="00424BF7" w:rsidRPr="00424BF7" w:rsidRDefault="00424BF7" w:rsidP="00E86997">
      <w:pPr>
        <w:spacing w:line="240" w:lineRule="auto"/>
        <w:rPr>
          <w:sz w:val="24"/>
          <w:szCs w:val="24"/>
        </w:rPr>
      </w:pPr>
    </w:p>
    <w:p w:rsidR="00E86997" w:rsidRPr="00424BF7" w:rsidRDefault="00E86997" w:rsidP="00424BF7">
      <w:pPr>
        <w:spacing w:line="240" w:lineRule="auto"/>
        <w:rPr>
          <w:rFonts w:asciiTheme="majorHAnsi" w:eastAsiaTheme="majorEastAsia" w:hAnsiTheme="majorHAnsi" w:cstheme="majorBidi"/>
          <w:b/>
          <w:bCs/>
          <w:color w:val="4F81BD" w:themeColor="accent1"/>
          <w:sz w:val="32"/>
          <w:szCs w:val="32"/>
          <w:lang w:val="en-GB"/>
        </w:rPr>
      </w:pPr>
      <w:r w:rsidRPr="00424BF7">
        <w:rPr>
          <w:rFonts w:asciiTheme="majorHAnsi" w:eastAsiaTheme="majorEastAsia" w:hAnsiTheme="majorHAnsi" w:cstheme="majorBidi"/>
          <w:b/>
          <w:bCs/>
          <w:color w:val="4F81BD" w:themeColor="accent1"/>
          <w:sz w:val="32"/>
          <w:szCs w:val="32"/>
          <w:lang w:val="en-GB"/>
        </w:rPr>
        <w:t xml:space="preserve">Tuesday 30 September </w:t>
      </w:r>
    </w:p>
    <w:p w:rsidR="002278FB" w:rsidRDefault="00985275" w:rsidP="00E86997">
      <w:pPr>
        <w:spacing w:after="120" w:line="360" w:lineRule="auto"/>
        <w:rPr>
          <w:sz w:val="24"/>
          <w:szCs w:val="24"/>
          <w:u w:val="single"/>
          <w:lang w:val="en-GB"/>
        </w:rPr>
      </w:pPr>
      <w:r>
        <w:rPr>
          <w:sz w:val="24"/>
          <w:szCs w:val="24"/>
          <w:u w:val="single"/>
          <w:lang w:val="en-GB"/>
        </w:rPr>
        <w:t>09</w:t>
      </w:r>
      <w:r w:rsidR="002278FB">
        <w:rPr>
          <w:sz w:val="24"/>
          <w:szCs w:val="24"/>
          <w:u w:val="single"/>
          <w:lang w:val="en-GB"/>
        </w:rPr>
        <w:t>:30</w:t>
      </w:r>
      <w:r>
        <w:rPr>
          <w:sz w:val="24"/>
          <w:szCs w:val="24"/>
          <w:u w:val="single"/>
          <w:lang w:val="en-GB"/>
        </w:rPr>
        <w:t>h</w:t>
      </w:r>
      <w:r w:rsidR="002278FB">
        <w:rPr>
          <w:sz w:val="24"/>
          <w:szCs w:val="24"/>
          <w:u w:val="single"/>
          <w:lang w:val="en-GB"/>
        </w:rPr>
        <w:t xml:space="preserve"> – 10:30h</w:t>
      </w:r>
    </w:p>
    <w:p w:rsidR="00E86997" w:rsidRPr="000A0145" w:rsidRDefault="00ED4688" w:rsidP="000A0145">
      <w:pPr>
        <w:pStyle w:val="ListParagraph"/>
        <w:numPr>
          <w:ilvl w:val="0"/>
          <w:numId w:val="2"/>
        </w:numPr>
        <w:spacing w:after="120" w:line="360" w:lineRule="auto"/>
        <w:rPr>
          <w:rStyle w:val="Hyperlink"/>
          <w:sz w:val="24"/>
          <w:szCs w:val="24"/>
        </w:rPr>
      </w:pPr>
      <w:hyperlink r:id="rId17" w:history="1">
        <w:r w:rsidR="00E86997" w:rsidRPr="000A0145">
          <w:rPr>
            <w:rStyle w:val="Hyperlink"/>
            <w:sz w:val="24"/>
            <w:szCs w:val="24"/>
          </w:rPr>
          <w:t>EU financing for Trade Unions: future approach</w:t>
        </w:r>
      </w:hyperlink>
    </w:p>
    <w:p w:rsidR="000A0145" w:rsidRPr="000A0145" w:rsidRDefault="000A0145" w:rsidP="000A0145">
      <w:pPr>
        <w:spacing w:after="120" w:line="360" w:lineRule="auto"/>
        <w:rPr>
          <w:b/>
          <w:sz w:val="24"/>
          <w:szCs w:val="28"/>
        </w:rPr>
      </w:pPr>
      <w:proofErr w:type="gramStart"/>
      <w:r w:rsidRPr="000A0145">
        <w:rPr>
          <w:b/>
          <w:sz w:val="24"/>
          <w:szCs w:val="28"/>
        </w:rPr>
        <w:t>1</w:t>
      </w:r>
      <w:r>
        <w:rPr>
          <w:b/>
          <w:sz w:val="24"/>
          <w:szCs w:val="28"/>
        </w:rPr>
        <w:t>0</w:t>
      </w:r>
      <w:r w:rsidRPr="000A0145">
        <w:rPr>
          <w:b/>
          <w:sz w:val="24"/>
          <w:szCs w:val="28"/>
        </w:rPr>
        <w:t>:</w:t>
      </w:r>
      <w:r>
        <w:rPr>
          <w:b/>
          <w:sz w:val="24"/>
          <w:szCs w:val="28"/>
        </w:rPr>
        <w:t>3</w:t>
      </w:r>
      <w:r w:rsidRPr="000A0145">
        <w:rPr>
          <w:b/>
          <w:sz w:val="24"/>
          <w:szCs w:val="28"/>
        </w:rPr>
        <w:t>0</w:t>
      </w:r>
      <w:proofErr w:type="gramEnd"/>
      <w:r w:rsidRPr="000A0145">
        <w:rPr>
          <w:b/>
          <w:sz w:val="24"/>
          <w:szCs w:val="28"/>
        </w:rPr>
        <w:t>h – 11:</w:t>
      </w:r>
      <w:r>
        <w:rPr>
          <w:b/>
          <w:sz w:val="24"/>
          <w:szCs w:val="28"/>
        </w:rPr>
        <w:t>0</w:t>
      </w:r>
      <w:r w:rsidRPr="000A0145">
        <w:rPr>
          <w:b/>
          <w:sz w:val="24"/>
          <w:szCs w:val="28"/>
        </w:rPr>
        <w:t xml:space="preserve">0h </w:t>
      </w:r>
      <w:proofErr w:type="spellStart"/>
      <w:r w:rsidRPr="000A0145">
        <w:rPr>
          <w:b/>
          <w:sz w:val="24"/>
          <w:szCs w:val="28"/>
        </w:rPr>
        <w:t>Coffee</w:t>
      </w:r>
      <w:proofErr w:type="spellEnd"/>
      <w:r w:rsidRPr="000A0145">
        <w:rPr>
          <w:b/>
          <w:sz w:val="24"/>
          <w:szCs w:val="28"/>
        </w:rPr>
        <w:t xml:space="preserve"> break</w:t>
      </w:r>
    </w:p>
    <w:p w:rsidR="000A0145" w:rsidRDefault="00ED4688" w:rsidP="00E86997">
      <w:pPr>
        <w:spacing w:after="120" w:line="360" w:lineRule="auto"/>
        <w:rPr>
          <w:rStyle w:val="Hyperlink"/>
          <w:sz w:val="24"/>
          <w:szCs w:val="24"/>
          <w:lang w:val="en-GB"/>
        </w:rPr>
      </w:pPr>
      <w:hyperlink r:id="rId18" w:history="1">
        <w:r w:rsidR="000A0145" w:rsidRPr="0048189A">
          <w:rPr>
            <w:rStyle w:val="Hyperlink"/>
            <w:sz w:val="24"/>
            <w:szCs w:val="24"/>
            <w:lang w:val="en-GB"/>
          </w:rPr>
          <w:t>TUDCN plan of action</w:t>
        </w:r>
      </w:hyperlink>
    </w:p>
    <w:p w:rsidR="00E86997" w:rsidRPr="00424BF7" w:rsidRDefault="000A0145" w:rsidP="00E86997">
      <w:pPr>
        <w:spacing w:after="120" w:line="360" w:lineRule="auto"/>
        <w:rPr>
          <w:sz w:val="24"/>
          <w:szCs w:val="24"/>
          <w:u w:val="single"/>
          <w:lang w:val="en-GB"/>
        </w:rPr>
      </w:pPr>
      <w:r>
        <w:rPr>
          <w:sz w:val="24"/>
          <w:szCs w:val="24"/>
          <w:u w:val="single"/>
          <w:lang w:val="en-GB"/>
        </w:rPr>
        <w:t>11.0</w:t>
      </w:r>
      <w:r w:rsidR="00E86997" w:rsidRPr="00424BF7">
        <w:rPr>
          <w:sz w:val="24"/>
          <w:szCs w:val="24"/>
          <w:u w:val="single"/>
          <w:lang w:val="en-GB"/>
        </w:rPr>
        <w:t>0h</w:t>
      </w:r>
      <w:r w:rsidR="00520795">
        <w:rPr>
          <w:sz w:val="24"/>
          <w:szCs w:val="24"/>
          <w:u w:val="single"/>
          <w:lang w:val="en-GB"/>
        </w:rPr>
        <w:t xml:space="preserve"> </w:t>
      </w:r>
      <w:r w:rsidR="00E86997" w:rsidRPr="00424BF7">
        <w:rPr>
          <w:sz w:val="24"/>
          <w:szCs w:val="24"/>
          <w:u w:val="single"/>
          <w:lang w:val="en-GB"/>
        </w:rPr>
        <w:t>-</w:t>
      </w:r>
      <w:r w:rsidR="00520795">
        <w:rPr>
          <w:sz w:val="24"/>
          <w:szCs w:val="24"/>
          <w:u w:val="single"/>
          <w:lang w:val="en-GB"/>
        </w:rPr>
        <w:t xml:space="preserve"> </w:t>
      </w:r>
      <w:r w:rsidR="00E86997" w:rsidRPr="00424BF7">
        <w:rPr>
          <w:sz w:val="24"/>
          <w:szCs w:val="24"/>
          <w:u w:val="single"/>
          <w:lang w:val="en-GB"/>
        </w:rPr>
        <w:t xml:space="preserve">12.30h </w:t>
      </w:r>
    </w:p>
    <w:p w:rsidR="000A0145" w:rsidRDefault="000A0145" w:rsidP="00E86997">
      <w:pPr>
        <w:pStyle w:val="ListParagraph"/>
        <w:numPr>
          <w:ilvl w:val="0"/>
          <w:numId w:val="2"/>
        </w:numPr>
        <w:spacing w:line="240" w:lineRule="auto"/>
        <w:rPr>
          <w:sz w:val="24"/>
          <w:szCs w:val="24"/>
        </w:rPr>
      </w:pPr>
      <w:r>
        <w:rPr>
          <w:sz w:val="24"/>
          <w:szCs w:val="24"/>
        </w:rPr>
        <w:t>Global Action Plan:</w:t>
      </w:r>
    </w:p>
    <w:p w:rsidR="000A0145" w:rsidRDefault="000A0145" w:rsidP="000A0145">
      <w:pPr>
        <w:pStyle w:val="ListParagraph"/>
        <w:numPr>
          <w:ilvl w:val="0"/>
          <w:numId w:val="4"/>
        </w:numPr>
        <w:spacing w:line="240" w:lineRule="auto"/>
        <w:rPr>
          <w:sz w:val="24"/>
          <w:szCs w:val="24"/>
        </w:rPr>
      </w:pPr>
      <w:r>
        <w:rPr>
          <w:sz w:val="24"/>
          <w:szCs w:val="24"/>
        </w:rPr>
        <w:t>Post 2015</w:t>
      </w:r>
    </w:p>
    <w:p w:rsidR="000A0145" w:rsidRPr="00424BF7" w:rsidRDefault="000A0145" w:rsidP="000A0145">
      <w:pPr>
        <w:pStyle w:val="ListParagraph"/>
        <w:numPr>
          <w:ilvl w:val="0"/>
          <w:numId w:val="4"/>
        </w:numPr>
        <w:spacing w:line="240" w:lineRule="auto"/>
        <w:rPr>
          <w:sz w:val="24"/>
          <w:szCs w:val="24"/>
        </w:rPr>
      </w:pPr>
      <w:r>
        <w:rPr>
          <w:sz w:val="24"/>
          <w:szCs w:val="24"/>
        </w:rPr>
        <w:t>OECD-DAC</w:t>
      </w:r>
    </w:p>
    <w:p w:rsidR="000A0145" w:rsidRDefault="000A0145" w:rsidP="000A0145">
      <w:pPr>
        <w:pStyle w:val="ListParagraph"/>
        <w:numPr>
          <w:ilvl w:val="0"/>
          <w:numId w:val="4"/>
        </w:numPr>
        <w:spacing w:line="240" w:lineRule="auto"/>
        <w:rPr>
          <w:sz w:val="24"/>
          <w:szCs w:val="24"/>
        </w:rPr>
      </w:pPr>
      <w:proofErr w:type="spellStart"/>
      <w:r>
        <w:rPr>
          <w:sz w:val="24"/>
          <w:szCs w:val="24"/>
        </w:rPr>
        <w:t>FfD</w:t>
      </w:r>
      <w:proofErr w:type="spellEnd"/>
      <w:r>
        <w:rPr>
          <w:sz w:val="24"/>
          <w:szCs w:val="24"/>
        </w:rPr>
        <w:t xml:space="preserve"> </w:t>
      </w:r>
    </w:p>
    <w:p w:rsidR="000A0145" w:rsidRPr="00424BF7" w:rsidRDefault="000A0145" w:rsidP="000A0145">
      <w:pPr>
        <w:pStyle w:val="ListParagraph"/>
        <w:numPr>
          <w:ilvl w:val="0"/>
          <w:numId w:val="4"/>
        </w:numPr>
        <w:spacing w:line="240" w:lineRule="auto"/>
        <w:rPr>
          <w:sz w:val="24"/>
          <w:szCs w:val="24"/>
        </w:rPr>
      </w:pPr>
      <w:r>
        <w:rPr>
          <w:sz w:val="24"/>
          <w:szCs w:val="24"/>
        </w:rPr>
        <w:lastRenderedPageBreak/>
        <w:t>European Union</w:t>
      </w:r>
    </w:p>
    <w:p w:rsidR="000A0145" w:rsidRPr="000A0145" w:rsidRDefault="000A0145" w:rsidP="000A0145">
      <w:pPr>
        <w:pStyle w:val="ListParagraph"/>
        <w:numPr>
          <w:ilvl w:val="0"/>
          <w:numId w:val="4"/>
        </w:numPr>
        <w:spacing w:line="240" w:lineRule="auto"/>
        <w:rPr>
          <w:rStyle w:val="Hyperlink"/>
          <w:color w:val="auto"/>
          <w:sz w:val="24"/>
          <w:szCs w:val="24"/>
          <w:u w:val="none"/>
        </w:rPr>
      </w:pPr>
      <w:r w:rsidRPr="000A0145">
        <w:rPr>
          <w:sz w:val="24"/>
          <w:szCs w:val="24"/>
        </w:rPr>
        <w:t xml:space="preserve">HRBA and </w:t>
      </w:r>
      <w:hyperlink r:id="rId19" w:history="1">
        <w:r w:rsidRPr="000A0145">
          <w:rPr>
            <w:rStyle w:val="Hyperlink"/>
            <w:sz w:val="24"/>
            <w:szCs w:val="24"/>
          </w:rPr>
          <w:t>Private Sector</w:t>
        </w:r>
      </w:hyperlink>
    </w:p>
    <w:p w:rsidR="000A0145" w:rsidRDefault="000A0145" w:rsidP="000A0145">
      <w:pPr>
        <w:pStyle w:val="ListParagraph"/>
        <w:numPr>
          <w:ilvl w:val="0"/>
          <w:numId w:val="4"/>
        </w:numPr>
        <w:spacing w:line="240" w:lineRule="auto"/>
        <w:rPr>
          <w:sz w:val="24"/>
          <w:szCs w:val="24"/>
        </w:rPr>
      </w:pPr>
      <w:r w:rsidRPr="000A0145">
        <w:rPr>
          <w:sz w:val="24"/>
          <w:szCs w:val="24"/>
        </w:rPr>
        <w:t>Global Governance</w:t>
      </w:r>
    </w:p>
    <w:p w:rsidR="000A0145" w:rsidRPr="000A0145" w:rsidRDefault="00ED4688" w:rsidP="000A0145">
      <w:pPr>
        <w:pStyle w:val="ListParagraph"/>
        <w:numPr>
          <w:ilvl w:val="0"/>
          <w:numId w:val="4"/>
        </w:numPr>
        <w:spacing w:line="240" w:lineRule="auto"/>
        <w:rPr>
          <w:rStyle w:val="Hyperlink"/>
          <w:color w:val="auto"/>
          <w:sz w:val="24"/>
          <w:szCs w:val="24"/>
          <w:u w:val="none"/>
        </w:rPr>
      </w:pPr>
      <w:hyperlink r:id="rId20" w:history="1">
        <w:r w:rsidR="000A0145" w:rsidRPr="000A0145">
          <w:rPr>
            <w:rStyle w:val="Hyperlink"/>
            <w:sz w:val="24"/>
            <w:szCs w:val="24"/>
          </w:rPr>
          <w:t>Social Dialogue for Development</w:t>
        </w:r>
      </w:hyperlink>
    </w:p>
    <w:p w:rsidR="000A0145" w:rsidRPr="000A0145" w:rsidRDefault="00ED4688" w:rsidP="000A0145">
      <w:pPr>
        <w:pStyle w:val="ListParagraph"/>
        <w:numPr>
          <w:ilvl w:val="0"/>
          <w:numId w:val="4"/>
        </w:numPr>
        <w:spacing w:line="240" w:lineRule="auto"/>
        <w:rPr>
          <w:rStyle w:val="Hyperlink"/>
          <w:color w:val="auto"/>
          <w:sz w:val="24"/>
          <w:szCs w:val="24"/>
          <w:u w:val="none"/>
        </w:rPr>
      </w:pPr>
      <w:hyperlink r:id="rId21" w:history="1">
        <w:r w:rsidR="000A0145" w:rsidRPr="000A0145">
          <w:rPr>
            <w:rStyle w:val="Hyperlink"/>
            <w:sz w:val="24"/>
            <w:szCs w:val="24"/>
          </w:rPr>
          <w:t>Organisational Capacity Assessment</w:t>
        </w:r>
      </w:hyperlink>
    </w:p>
    <w:p w:rsidR="000A0145" w:rsidRDefault="000A0145" w:rsidP="000A0145">
      <w:pPr>
        <w:pStyle w:val="ListParagraph"/>
        <w:numPr>
          <w:ilvl w:val="0"/>
          <w:numId w:val="4"/>
        </w:numPr>
        <w:spacing w:line="240" w:lineRule="auto"/>
        <w:rPr>
          <w:rStyle w:val="Hyperlink"/>
          <w:color w:val="auto"/>
          <w:sz w:val="24"/>
          <w:szCs w:val="24"/>
          <w:u w:val="none"/>
        </w:rPr>
      </w:pPr>
      <w:r>
        <w:rPr>
          <w:rStyle w:val="Hyperlink"/>
          <w:color w:val="auto"/>
          <w:sz w:val="24"/>
          <w:szCs w:val="24"/>
          <w:u w:val="none"/>
        </w:rPr>
        <w:t>South-South and Triangular Cooperation</w:t>
      </w:r>
    </w:p>
    <w:p w:rsidR="000A0145" w:rsidRPr="000A0145" w:rsidRDefault="000A0145" w:rsidP="000A0145">
      <w:pPr>
        <w:pStyle w:val="ListParagraph"/>
        <w:spacing w:line="240" w:lineRule="auto"/>
        <w:rPr>
          <w:sz w:val="24"/>
          <w:szCs w:val="24"/>
        </w:rPr>
      </w:pPr>
    </w:p>
    <w:p w:rsidR="009769DA" w:rsidRDefault="00C35C5F" w:rsidP="00E86997">
      <w:pPr>
        <w:spacing w:line="240" w:lineRule="auto"/>
        <w:rPr>
          <w:b/>
          <w:sz w:val="24"/>
          <w:szCs w:val="24"/>
          <w:lang w:val="en-GB"/>
        </w:rPr>
      </w:pPr>
      <w:r w:rsidRPr="00424BF7">
        <w:rPr>
          <w:b/>
          <w:sz w:val="24"/>
          <w:szCs w:val="24"/>
          <w:lang w:val="en-GB"/>
        </w:rPr>
        <w:t>12.30h – 14h Lunch break</w:t>
      </w:r>
    </w:p>
    <w:p w:rsidR="000A0145" w:rsidRDefault="009769DA" w:rsidP="009769DA">
      <w:pPr>
        <w:spacing w:after="120" w:line="360" w:lineRule="auto"/>
        <w:rPr>
          <w:sz w:val="24"/>
          <w:szCs w:val="24"/>
          <w:u w:val="single"/>
          <w:lang w:val="en-GB"/>
        </w:rPr>
      </w:pPr>
      <w:r>
        <w:rPr>
          <w:sz w:val="24"/>
          <w:szCs w:val="24"/>
          <w:u w:val="single"/>
          <w:lang w:val="en-GB"/>
        </w:rPr>
        <w:t>14</w:t>
      </w:r>
      <w:r w:rsidR="000A0145">
        <w:rPr>
          <w:sz w:val="24"/>
          <w:szCs w:val="24"/>
          <w:u w:val="single"/>
          <w:lang w:val="en-GB"/>
        </w:rPr>
        <w:t>:00</w:t>
      </w:r>
      <w:r>
        <w:rPr>
          <w:sz w:val="24"/>
          <w:szCs w:val="24"/>
          <w:u w:val="single"/>
          <w:lang w:val="en-GB"/>
        </w:rPr>
        <w:t>h</w:t>
      </w:r>
      <w:r w:rsidR="000A0145">
        <w:rPr>
          <w:sz w:val="24"/>
          <w:szCs w:val="24"/>
          <w:u w:val="single"/>
          <w:lang w:val="en-GB"/>
        </w:rPr>
        <w:t xml:space="preserve"> – 15:</w:t>
      </w:r>
      <w:r w:rsidR="00804A8B">
        <w:rPr>
          <w:sz w:val="24"/>
          <w:szCs w:val="24"/>
          <w:u w:val="single"/>
          <w:lang w:val="en-GB"/>
        </w:rPr>
        <w:t>3</w:t>
      </w:r>
      <w:r w:rsidR="000A0145">
        <w:rPr>
          <w:sz w:val="24"/>
          <w:szCs w:val="24"/>
          <w:u w:val="single"/>
          <w:lang w:val="en-GB"/>
        </w:rPr>
        <w:t>0h</w:t>
      </w:r>
    </w:p>
    <w:p w:rsidR="009769DA" w:rsidRDefault="009769DA" w:rsidP="009769DA">
      <w:pPr>
        <w:spacing w:after="120" w:line="360" w:lineRule="auto"/>
        <w:rPr>
          <w:sz w:val="24"/>
          <w:szCs w:val="24"/>
          <w:lang w:val="en-GB"/>
        </w:rPr>
      </w:pPr>
      <w:r w:rsidRPr="000A0145">
        <w:rPr>
          <w:sz w:val="24"/>
          <w:szCs w:val="24"/>
          <w:lang w:val="en-GB"/>
        </w:rPr>
        <w:t xml:space="preserve">Intervention of Linda </w:t>
      </w:r>
      <w:proofErr w:type="spellStart"/>
      <w:r w:rsidRPr="000A0145">
        <w:rPr>
          <w:sz w:val="24"/>
          <w:szCs w:val="24"/>
          <w:lang w:val="en-GB"/>
        </w:rPr>
        <w:t>McAvan</w:t>
      </w:r>
      <w:proofErr w:type="spellEnd"/>
      <w:r w:rsidRPr="000A0145">
        <w:rPr>
          <w:sz w:val="24"/>
          <w:szCs w:val="24"/>
          <w:lang w:val="en-GB"/>
        </w:rPr>
        <w:t xml:space="preserve"> (Chair of EP DEVE Committee) </w:t>
      </w:r>
    </w:p>
    <w:p w:rsidR="00804A8B" w:rsidRDefault="00804A8B" w:rsidP="00804A8B">
      <w:pPr>
        <w:spacing w:line="240" w:lineRule="auto"/>
        <w:rPr>
          <w:b/>
          <w:sz w:val="24"/>
          <w:szCs w:val="24"/>
        </w:rPr>
      </w:pPr>
      <w:proofErr w:type="gramStart"/>
      <w:r w:rsidRPr="00804A8B">
        <w:rPr>
          <w:b/>
          <w:sz w:val="24"/>
          <w:szCs w:val="24"/>
        </w:rPr>
        <w:t>15:30</w:t>
      </w:r>
      <w:proofErr w:type="gramEnd"/>
      <w:r w:rsidRPr="00804A8B">
        <w:rPr>
          <w:b/>
          <w:sz w:val="24"/>
          <w:szCs w:val="24"/>
        </w:rPr>
        <w:t xml:space="preserve">h – 16:00h </w:t>
      </w:r>
      <w:proofErr w:type="spellStart"/>
      <w:r w:rsidRPr="00804A8B">
        <w:rPr>
          <w:b/>
          <w:sz w:val="24"/>
          <w:szCs w:val="24"/>
        </w:rPr>
        <w:t>Coffee</w:t>
      </w:r>
      <w:proofErr w:type="spellEnd"/>
      <w:r w:rsidRPr="00804A8B">
        <w:rPr>
          <w:b/>
          <w:sz w:val="24"/>
          <w:szCs w:val="24"/>
        </w:rPr>
        <w:t xml:space="preserve"> break</w:t>
      </w:r>
    </w:p>
    <w:p w:rsidR="00804A8B" w:rsidRDefault="00ED4688" w:rsidP="00804A8B">
      <w:pPr>
        <w:spacing w:after="120" w:line="360" w:lineRule="auto"/>
        <w:rPr>
          <w:rStyle w:val="Hyperlink"/>
          <w:sz w:val="24"/>
          <w:szCs w:val="24"/>
          <w:lang w:val="en-GB"/>
        </w:rPr>
      </w:pPr>
      <w:hyperlink r:id="rId22" w:history="1">
        <w:r w:rsidR="00804A8B" w:rsidRPr="0048189A">
          <w:rPr>
            <w:rStyle w:val="Hyperlink"/>
            <w:sz w:val="24"/>
            <w:szCs w:val="24"/>
            <w:lang w:val="en-GB"/>
          </w:rPr>
          <w:t>TUDCN plan of action</w:t>
        </w:r>
      </w:hyperlink>
      <w:r w:rsidR="00804A8B">
        <w:rPr>
          <w:rStyle w:val="Hyperlink"/>
          <w:sz w:val="24"/>
          <w:szCs w:val="24"/>
          <w:lang w:val="en-GB"/>
        </w:rPr>
        <w:t xml:space="preserve"> (continued)</w:t>
      </w:r>
    </w:p>
    <w:p w:rsidR="00804A8B" w:rsidRPr="00804A8B" w:rsidRDefault="00804A8B" w:rsidP="00804A8B">
      <w:pPr>
        <w:spacing w:line="240" w:lineRule="auto"/>
        <w:rPr>
          <w:sz w:val="24"/>
          <w:szCs w:val="24"/>
          <w:u w:val="single"/>
          <w:lang w:val="en-GB"/>
        </w:rPr>
      </w:pPr>
      <w:r w:rsidRPr="00804A8B">
        <w:rPr>
          <w:sz w:val="24"/>
          <w:szCs w:val="24"/>
          <w:u w:val="single"/>
          <w:lang w:val="en-GB"/>
        </w:rPr>
        <w:t>16:00h – 17:00h</w:t>
      </w:r>
    </w:p>
    <w:p w:rsidR="00804A8B" w:rsidRPr="00424BF7" w:rsidRDefault="00804A8B" w:rsidP="00804A8B">
      <w:pPr>
        <w:pStyle w:val="ListParagraph"/>
        <w:numPr>
          <w:ilvl w:val="0"/>
          <w:numId w:val="2"/>
        </w:numPr>
        <w:spacing w:line="240" w:lineRule="auto"/>
        <w:rPr>
          <w:sz w:val="24"/>
          <w:szCs w:val="24"/>
        </w:rPr>
      </w:pPr>
      <w:r w:rsidRPr="00424BF7">
        <w:rPr>
          <w:sz w:val="24"/>
          <w:szCs w:val="24"/>
        </w:rPr>
        <w:t>Regional action plans 2014-2015: state of play</w:t>
      </w:r>
    </w:p>
    <w:p w:rsidR="00804A8B" w:rsidRPr="00424BF7" w:rsidRDefault="00804A8B" w:rsidP="00804A8B">
      <w:pPr>
        <w:pStyle w:val="ListParagraph"/>
        <w:numPr>
          <w:ilvl w:val="1"/>
          <w:numId w:val="2"/>
        </w:numPr>
        <w:spacing w:line="240" w:lineRule="auto"/>
        <w:rPr>
          <w:sz w:val="24"/>
          <w:szCs w:val="24"/>
        </w:rPr>
      </w:pPr>
      <w:r w:rsidRPr="00424BF7">
        <w:rPr>
          <w:sz w:val="24"/>
          <w:szCs w:val="24"/>
        </w:rPr>
        <w:t>Africa: adjustment of work plan 2014-2015</w:t>
      </w:r>
    </w:p>
    <w:p w:rsidR="00804A8B" w:rsidRPr="00424BF7" w:rsidRDefault="00804A8B" w:rsidP="00804A8B">
      <w:pPr>
        <w:pStyle w:val="ListParagraph"/>
        <w:numPr>
          <w:ilvl w:val="1"/>
          <w:numId w:val="2"/>
        </w:numPr>
        <w:spacing w:line="240" w:lineRule="auto"/>
        <w:rPr>
          <w:sz w:val="24"/>
          <w:szCs w:val="24"/>
        </w:rPr>
      </w:pPr>
      <w:r w:rsidRPr="00424BF7">
        <w:rPr>
          <w:sz w:val="24"/>
          <w:szCs w:val="24"/>
        </w:rPr>
        <w:t>L</w:t>
      </w:r>
      <w:r w:rsidR="006149DC">
        <w:rPr>
          <w:sz w:val="24"/>
          <w:szCs w:val="24"/>
        </w:rPr>
        <w:t>A</w:t>
      </w:r>
      <w:bookmarkStart w:id="0" w:name="_GoBack"/>
      <w:bookmarkEnd w:id="0"/>
      <w:r w:rsidRPr="00424BF7">
        <w:rPr>
          <w:sz w:val="24"/>
          <w:szCs w:val="24"/>
        </w:rPr>
        <w:t xml:space="preserve">: Partnership meeting Central America and </w:t>
      </w:r>
      <w:r>
        <w:rPr>
          <w:sz w:val="24"/>
          <w:szCs w:val="24"/>
        </w:rPr>
        <w:t>w</w:t>
      </w:r>
      <w:r w:rsidRPr="00424BF7">
        <w:rPr>
          <w:sz w:val="24"/>
          <w:szCs w:val="24"/>
        </w:rPr>
        <w:t>ork plan 2014-2015</w:t>
      </w:r>
    </w:p>
    <w:p w:rsidR="00804A8B" w:rsidRPr="00424BF7" w:rsidRDefault="00ED4688" w:rsidP="00804A8B">
      <w:pPr>
        <w:pStyle w:val="ListParagraph"/>
        <w:numPr>
          <w:ilvl w:val="1"/>
          <w:numId w:val="2"/>
        </w:numPr>
        <w:spacing w:line="240" w:lineRule="auto"/>
        <w:rPr>
          <w:sz w:val="24"/>
          <w:szCs w:val="24"/>
        </w:rPr>
      </w:pPr>
      <w:hyperlink r:id="rId23" w:history="1">
        <w:r w:rsidR="00804A8B" w:rsidRPr="0048189A">
          <w:rPr>
            <w:rStyle w:val="Hyperlink"/>
            <w:sz w:val="24"/>
            <w:szCs w:val="24"/>
          </w:rPr>
          <w:t>Asia: Regional workshop December</w:t>
        </w:r>
      </w:hyperlink>
      <w:r w:rsidR="00804A8B" w:rsidRPr="00424BF7">
        <w:rPr>
          <w:sz w:val="24"/>
          <w:szCs w:val="24"/>
        </w:rPr>
        <w:t xml:space="preserve"> (TBC)</w:t>
      </w:r>
    </w:p>
    <w:p w:rsidR="00C35C5F" w:rsidRPr="00424BF7" w:rsidRDefault="00C35C5F" w:rsidP="00C35C5F">
      <w:pPr>
        <w:pStyle w:val="ListParagraph"/>
        <w:spacing w:line="240" w:lineRule="auto"/>
        <w:ind w:left="360"/>
        <w:rPr>
          <w:sz w:val="24"/>
          <w:szCs w:val="24"/>
        </w:rPr>
      </w:pPr>
    </w:p>
    <w:p w:rsidR="00C35C5F" w:rsidRPr="00424BF7" w:rsidRDefault="00C35C5F" w:rsidP="00C35C5F">
      <w:pPr>
        <w:pStyle w:val="ListParagraph"/>
        <w:numPr>
          <w:ilvl w:val="0"/>
          <w:numId w:val="2"/>
        </w:numPr>
        <w:spacing w:line="240" w:lineRule="auto"/>
        <w:rPr>
          <w:sz w:val="24"/>
          <w:szCs w:val="24"/>
        </w:rPr>
      </w:pPr>
      <w:r w:rsidRPr="00424BF7">
        <w:rPr>
          <w:sz w:val="24"/>
          <w:szCs w:val="24"/>
        </w:rPr>
        <w:t xml:space="preserve"> Other matters of concern</w:t>
      </w:r>
    </w:p>
    <w:p w:rsidR="00C35C5F" w:rsidRPr="00424BF7" w:rsidRDefault="00C35C5F" w:rsidP="00C35C5F">
      <w:pPr>
        <w:pStyle w:val="ListParagraph"/>
        <w:numPr>
          <w:ilvl w:val="0"/>
          <w:numId w:val="5"/>
        </w:numPr>
        <w:spacing w:line="240" w:lineRule="auto"/>
        <w:rPr>
          <w:sz w:val="24"/>
          <w:szCs w:val="24"/>
        </w:rPr>
      </w:pPr>
      <w:r w:rsidRPr="00424BF7">
        <w:rPr>
          <w:sz w:val="24"/>
          <w:szCs w:val="24"/>
        </w:rPr>
        <w:t xml:space="preserve">European Policy Forum for Development </w:t>
      </w:r>
    </w:p>
    <w:p w:rsidR="00C35C5F" w:rsidRPr="00424BF7" w:rsidRDefault="00ED4688" w:rsidP="00C35C5F">
      <w:pPr>
        <w:pStyle w:val="ListParagraph"/>
        <w:numPr>
          <w:ilvl w:val="0"/>
          <w:numId w:val="5"/>
        </w:numPr>
        <w:spacing w:line="240" w:lineRule="auto"/>
        <w:rPr>
          <w:sz w:val="24"/>
          <w:szCs w:val="24"/>
        </w:rPr>
      </w:pPr>
      <w:hyperlink r:id="rId24" w:history="1">
        <w:r w:rsidR="00C35C5F" w:rsidRPr="0048189A">
          <w:rPr>
            <w:rStyle w:val="Hyperlink"/>
            <w:sz w:val="24"/>
            <w:szCs w:val="24"/>
          </w:rPr>
          <w:t>European Year for Development</w:t>
        </w:r>
      </w:hyperlink>
      <w:r w:rsidR="00C35C5F" w:rsidRPr="00424BF7">
        <w:rPr>
          <w:sz w:val="24"/>
          <w:szCs w:val="24"/>
        </w:rPr>
        <w:t>: exchange of views</w:t>
      </w:r>
    </w:p>
    <w:p w:rsidR="00C35C5F" w:rsidRPr="00424BF7" w:rsidRDefault="00C35C5F" w:rsidP="00C35C5F">
      <w:pPr>
        <w:pStyle w:val="ListParagraph"/>
        <w:numPr>
          <w:ilvl w:val="0"/>
          <w:numId w:val="5"/>
        </w:numPr>
        <w:spacing w:line="240" w:lineRule="auto"/>
        <w:rPr>
          <w:sz w:val="24"/>
          <w:szCs w:val="24"/>
        </w:rPr>
      </w:pPr>
      <w:r w:rsidRPr="00424BF7">
        <w:rPr>
          <w:sz w:val="24"/>
          <w:szCs w:val="24"/>
        </w:rPr>
        <w:t>News from affiliates</w:t>
      </w:r>
    </w:p>
    <w:p w:rsidR="007212C5" w:rsidRPr="007212C5" w:rsidRDefault="00C35C5F" w:rsidP="000A0145">
      <w:pPr>
        <w:spacing w:line="240" w:lineRule="auto"/>
        <w:rPr>
          <w:sz w:val="24"/>
          <w:szCs w:val="24"/>
          <w:u w:val="single"/>
          <w:lang w:val="en-GB"/>
        </w:rPr>
      </w:pPr>
      <w:r w:rsidRPr="007212C5">
        <w:rPr>
          <w:sz w:val="24"/>
          <w:szCs w:val="24"/>
          <w:u w:val="single"/>
          <w:lang w:val="en-GB"/>
        </w:rPr>
        <w:t>17</w:t>
      </w:r>
      <w:r w:rsidR="007212C5">
        <w:rPr>
          <w:sz w:val="24"/>
          <w:szCs w:val="24"/>
          <w:u w:val="single"/>
          <w:lang w:val="en-GB"/>
        </w:rPr>
        <w:t>:</w:t>
      </w:r>
      <w:r w:rsidR="007212C5" w:rsidRPr="007212C5">
        <w:rPr>
          <w:sz w:val="24"/>
          <w:szCs w:val="24"/>
          <w:u w:val="single"/>
          <w:lang w:val="en-GB"/>
        </w:rPr>
        <w:t>00</w:t>
      </w:r>
      <w:r w:rsidRPr="007212C5">
        <w:rPr>
          <w:sz w:val="24"/>
          <w:szCs w:val="24"/>
          <w:u w:val="single"/>
          <w:lang w:val="en-GB"/>
        </w:rPr>
        <w:t>h</w:t>
      </w:r>
    </w:p>
    <w:p w:rsidR="000A0145" w:rsidRDefault="00C35C5F" w:rsidP="000A0145">
      <w:pPr>
        <w:spacing w:line="240" w:lineRule="auto"/>
        <w:rPr>
          <w:sz w:val="24"/>
          <w:szCs w:val="24"/>
        </w:rPr>
      </w:pPr>
      <w:r w:rsidRPr="00424BF7">
        <w:rPr>
          <w:sz w:val="24"/>
          <w:szCs w:val="24"/>
          <w:lang w:val="en-GB"/>
        </w:rPr>
        <w:t xml:space="preserve"> Conclusions and next meeting</w:t>
      </w:r>
      <w:r w:rsidR="00804A8B">
        <w:rPr>
          <w:sz w:val="24"/>
          <w:szCs w:val="24"/>
          <w:lang w:val="en-GB"/>
        </w:rPr>
        <w:t xml:space="preserve"> (</w:t>
      </w:r>
      <w:r w:rsidR="000A0145" w:rsidRPr="000A0145">
        <w:rPr>
          <w:sz w:val="24"/>
          <w:szCs w:val="24"/>
        </w:rPr>
        <w:t xml:space="preserve">General Meeting 2015: agenda </w:t>
      </w:r>
      <w:proofErr w:type="spellStart"/>
      <w:r w:rsidR="000A0145" w:rsidRPr="000A0145">
        <w:rPr>
          <w:sz w:val="24"/>
          <w:szCs w:val="24"/>
        </w:rPr>
        <w:t>and</w:t>
      </w:r>
      <w:proofErr w:type="spellEnd"/>
      <w:r w:rsidR="000A0145" w:rsidRPr="000A0145">
        <w:rPr>
          <w:sz w:val="24"/>
          <w:szCs w:val="24"/>
        </w:rPr>
        <w:t xml:space="preserve"> </w:t>
      </w:r>
      <w:proofErr w:type="spellStart"/>
      <w:r w:rsidR="000A0145" w:rsidRPr="000A0145">
        <w:rPr>
          <w:sz w:val="24"/>
          <w:szCs w:val="24"/>
        </w:rPr>
        <w:t>change</w:t>
      </w:r>
      <w:proofErr w:type="spellEnd"/>
      <w:r w:rsidR="000A0145" w:rsidRPr="000A0145">
        <w:rPr>
          <w:sz w:val="24"/>
          <w:szCs w:val="24"/>
        </w:rPr>
        <w:t xml:space="preserve"> </w:t>
      </w:r>
      <w:proofErr w:type="spellStart"/>
      <w:r w:rsidR="000A0145" w:rsidRPr="000A0145">
        <w:rPr>
          <w:sz w:val="24"/>
          <w:szCs w:val="24"/>
        </w:rPr>
        <w:t>of</w:t>
      </w:r>
      <w:proofErr w:type="spellEnd"/>
      <w:r w:rsidR="000A0145" w:rsidRPr="000A0145">
        <w:rPr>
          <w:sz w:val="24"/>
          <w:szCs w:val="24"/>
        </w:rPr>
        <w:t xml:space="preserve"> </w:t>
      </w:r>
      <w:proofErr w:type="spellStart"/>
      <w:r w:rsidR="000A0145" w:rsidRPr="000A0145">
        <w:rPr>
          <w:sz w:val="24"/>
          <w:szCs w:val="24"/>
        </w:rPr>
        <w:t>venue</w:t>
      </w:r>
      <w:proofErr w:type="spellEnd"/>
      <w:r w:rsidR="00804A8B">
        <w:rPr>
          <w:sz w:val="24"/>
          <w:szCs w:val="24"/>
        </w:rPr>
        <w:t>)</w:t>
      </w:r>
    </w:p>
    <w:p w:rsidR="00051307" w:rsidRDefault="00051307" w:rsidP="0005130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alibri" w:eastAsia="Calibri" w:hAnsi="Calibri" w:cs="Times New Roman"/>
          <w:lang w:val="en-GB"/>
        </w:rPr>
      </w:pPr>
      <w:r w:rsidRPr="00051307">
        <w:rPr>
          <w:rFonts w:ascii="Calibri" w:eastAsia="Calibri" w:hAnsi="Calibri" w:cs="Times New Roman"/>
          <w:lang w:val="en-GB"/>
        </w:rPr>
        <w:t xml:space="preserve">IMPORTANT Heads up: </w:t>
      </w:r>
      <w:r w:rsidRPr="00051307">
        <w:rPr>
          <w:rFonts w:ascii="Calibri" w:eastAsia="Calibri" w:hAnsi="Calibri" w:cs="Times New Roman"/>
          <w:lang w:val="en-GB"/>
        </w:rPr>
        <w:tab/>
      </w:r>
    </w:p>
    <w:p w:rsidR="00491C89" w:rsidRPr="00491C89" w:rsidRDefault="00491C89" w:rsidP="00491C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FF0000"/>
          <w:sz w:val="24"/>
          <w:szCs w:val="24"/>
          <w:lang w:val="en-GB"/>
        </w:rPr>
      </w:pPr>
      <w:r w:rsidRPr="00491C89">
        <w:rPr>
          <w:b/>
          <w:color w:val="FF0000"/>
          <w:sz w:val="24"/>
          <w:szCs w:val="24"/>
          <w:lang w:val="en-GB"/>
        </w:rPr>
        <w:t>TRADE UNION – OECD-DAC Annual Seminar</w:t>
      </w:r>
    </w:p>
    <w:p w:rsidR="00C35C5F" w:rsidRPr="00424BF7" w:rsidRDefault="00912BB1" w:rsidP="00C35C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FF0000"/>
          <w:sz w:val="24"/>
          <w:szCs w:val="24"/>
          <w:lang w:val="en-GB"/>
        </w:rPr>
      </w:pPr>
      <w:r w:rsidRPr="00491C89">
        <w:rPr>
          <w:b/>
          <w:color w:val="FF0000"/>
          <w:sz w:val="24"/>
          <w:szCs w:val="24"/>
          <w:highlight w:val="yellow"/>
          <w:lang w:val="en-GB"/>
        </w:rPr>
        <w:t>29-</w:t>
      </w:r>
      <w:r w:rsidR="00751A65" w:rsidRPr="00491C89">
        <w:rPr>
          <w:b/>
          <w:color w:val="FF0000"/>
          <w:sz w:val="24"/>
          <w:szCs w:val="24"/>
          <w:highlight w:val="yellow"/>
          <w:lang w:val="en-GB"/>
        </w:rPr>
        <w:t>30</w:t>
      </w:r>
      <w:r w:rsidR="00C35C5F" w:rsidRPr="00424BF7">
        <w:rPr>
          <w:b/>
          <w:color w:val="FF0000"/>
          <w:sz w:val="24"/>
          <w:szCs w:val="24"/>
          <w:lang w:val="en-GB"/>
        </w:rPr>
        <w:t xml:space="preserve"> OCTOBER 2014 </w:t>
      </w:r>
    </w:p>
    <w:p w:rsidR="00C35C5F" w:rsidRPr="00424BF7" w:rsidRDefault="00C35C5F" w:rsidP="00C35C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FF0000"/>
          <w:sz w:val="24"/>
          <w:szCs w:val="24"/>
          <w:lang w:val="en-GB"/>
        </w:rPr>
      </w:pPr>
      <w:r w:rsidRPr="00424BF7">
        <w:rPr>
          <w:b/>
          <w:color w:val="FF0000"/>
          <w:sz w:val="24"/>
          <w:szCs w:val="24"/>
          <w:lang w:val="en-GB"/>
        </w:rPr>
        <w:t>PARIS OECD</w:t>
      </w:r>
    </w:p>
    <w:p w:rsidR="00C35C5F" w:rsidRPr="00424BF7" w:rsidRDefault="00C35C5F" w:rsidP="00C35C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sz w:val="24"/>
          <w:szCs w:val="24"/>
          <w:lang w:val="en-GB"/>
        </w:rPr>
      </w:pPr>
    </w:p>
    <w:p w:rsidR="00C35C5F" w:rsidRPr="00424BF7" w:rsidRDefault="00C35C5F" w:rsidP="00C35C5F">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en-GB"/>
        </w:rPr>
      </w:pPr>
      <w:r w:rsidRPr="00424BF7">
        <w:rPr>
          <w:sz w:val="24"/>
          <w:szCs w:val="24"/>
          <w:lang w:val="en-GB"/>
        </w:rPr>
        <w:t xml:space="preserve">Mr. Eric Solheim, the chair of the Development Assistance Committee of the OECD (meeting place of all major development agencies), agreed to organise on </w:t>
      </w:r>
      <w:r w:rsidR="00751A65">
        <w:rPr>
          <w:sz w:val="24"/>
          <w:szCs w:val="24"/>
          <w:lang w:val="en-GB"/>
        </w:rPr>
        <w:t>30</w:t>
      </w:r>
      <w:r w:rsidRPr="00424BF7">
        <w:rPr>
          <w:sz w:val="24"/>
          <w:szCs w:val="24"/>
          <w:lang w:val="en-GB"/>
        </w:rPr>
        <w:t xml:space="preserve">/10 an exchange between the trade unions (TUDCN in cooperation with TUAC)  and the DAC delegates (representatives of the national development agencies) on the trade union views concerning the private sector involvement in development.    </w:t>
      </w:r>
    </w:p>
    <w:p w:rsidR="00C35C5F" w:rsidRPr="00424BF7" w:rsidRDefault="00C35C5F" w:rsidP="00C35C5F">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en-GB"/>
        </w:rPr>
      </w:pPr>
      <w:r w:rsidRPr="00424BF7">
        <w:rPr>
          <w:sz w:val="24"/>
          <w:szCs w:val="24"/>
          <w:lang w:val="en-GB"/>
        </w:rPr>
        <w:lastRenderedPageBreak/>
        <w:t>Additiona</w:t>
      </w:r>
      <w:r w:rsidR="00751A65">
        <w:rPr>
          <w:sz w:val="24"/>
          <w:szCs w:val="24"/>
          <w:lang w:val="en-GB"/>
        </w:rPr>
        <w:t>lly we propose to meet on the 29</w:t>
      </w:r>
      <w:r w:rsidRPr="00424BF7">
        <w:rPr>
          <w:sz w:val="24"/>
          <w:szCs w:val="24"/>
          <w:vertAlign w:val="superscript"/>
          <w:lang w:val="en-GB"/>
        </w:rPr>
        <w:t>th</w:t>
      </w:r>
      <w:r w:rsidRPr="00424BF7">
        <w:rPr>
          <w:sz w:val="24"/>
          <w:szCs w:val="24"/>
          <w:lang w:val="en-GB"/>
        </w:rPr>
        <w:t xml:space="preserve"> to prepare for that exchange and also to have an exchange with </w:t>
      </w:r>
      <w:r w:rsidR="00424BF7" w:rsidRPr="00424BF7">
        <w:rPr>
          <w:sz w:val="24"/>
          <w:szCs w:val="24"/>
          <w:lang w:val="en-GB"/>
        </w:rPr>
        <w:t>high level</w:t>
      </w:r>
      <w:r w:rsidRPr="00424BF7">
        <w:rPr>
          <w:sz w:val="24"/>
          <w:szCs w:val="24"/>
          <w:lang w:val="en-GB"/>
        </w:rPr>
        <w:t xml:space="preserve"> DAC Officials on the reform of the Official Development Assistance (ODA) that is currently under discussion by the agencies. </w:t>
      </w:r>
    </w:p>
    <w:p w:rsidR="00C35C5F" w:rsidRPr="00424BF7" w:rsidRDefault="00C35C5F" w:rsidP="00C35C5F">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en-GB"/>
        </w:rPr>
      </w:pPr>
      <w:r w:rsidRPr="00424BF7">
        <w:rPr>
          <w:sz w:val="24"/>
          <w:szCs w:val="24"/>
          <w:lang w:val="en-GB"/>
        </w:rPr>
        <w:t>TUCA p</w:t>
      </w:r>
      <w:r w:rsidR="00751A65">
        <w:rPr>
          <w:sz w:val="24"/>
          <w:szCs w:val="24"/>
          <w:lang w:val="en-GB"/>
        </w:rPr>
        <w:t>roposes at the same occasion (28</w:t>
      </w:r>
      <w:r w:rsidRPr="00424BF7">
        <w:rPr>
          <w:sz w:val="24"/>
          <w:szCs w:val="24"/>
          <w:vertAlign w:val="superscript"/>
          <w:lang w:val="en-GB"/>
        </w:rPr>
        <w:t>th</w:t>
      </w:r>
      <w:r w:rsidRPr="00424BF7">
        <w:rPr>
          <w:sz w:val="24"/>
          <w:szCs w:val="24"/>
          <w:lang w:val="en-GB"/>
        </w:rPr>
        <w:t>) a meetin</w:t>
      </w:r>
      <w:r w:rsidR="00C0153B">
        <w:rPr>
          <w:sz w:val="24"/>
          <w:szCs w:val="24"/>
          <w:lang w:val="en-GB"/>
        </w:rPr>
        <w:t xml:space="preserve">g with its cooperating partners; this will be confirmed by TUCA in due course. </w:t>
      </w:r>
      <w:r w:rsidRPr="00424BF7">
        <w:rPr>
          <w:sz w:val="24"/>
          <w:szCs w:val="24"/>
          <w:lang w:val="en-GB"/>
        </w:rPr>
        <w:t xml:space="preserve"> </w:t>
      </w:r>
    </w:p>
    <w:p w:rsidR="003E3210" w:rsidRPr="00424BF7" w:rsidRDefault="00424BF7" w:rsidP="00E24D61">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en-GB"/>
        </w:rPr>
      </w:pPr>
      <w:r>
        <w:rPr>
          <w:sz w:val="24"/>
          <w:szCs w:val="24"/>
          <w:lang w:val="en-GB"/>
        </w:rPr>
        <w:t xml:space="preserve">Please note the dates. </w:t>
      </w:r>
      <w:r w:rsidRPr="00424BF7">
        <w:rPr>
          <w:sz w:val="24"/>
          <w:szCs w:val="24"/>
          <w:lang w:val="en-GB"/>
        </w:rPr>
        <w:t>Further</w:t>
      </w:r>
      <w:r>
        <w:rPr>
          <w:sz w:val="24"/>
          <w:szCs w:val="24"/>
          <w:lang w:val="en-GB"/>
        </w:rPr>
        <w:t xml:space="preserve"> details will be sent</w:t>
      </w:r>
      <w:r w:rsidR="00C35C5F" w:rsidRPr="00424BF7">
        <w:rPr>
          <w:sz w:val="24"/>
          <w:szCs w:val="24"/>
          <w:lang w:val="en-GB"/>
        </w:rPr>
        <w:t xml:space="preserve"> to you in brief</w:t>
      </w:r>
      <w:r>
        <w:rPr>
          <w:sz w:val="24"/>
          <w:szCs w:val="24"/>
          <w:lang w:val="en-GB"/>
        </w:rPr>
        <w:t>.</w:t>
      </w:r>
    </w:p>
    <w:p w:rsidR="00BD011E" w:rsidRDefault="00BD011E" w:rsidP="00BD011E">
      <w:pPr>
        <w:spacing w:after="0" w:line="240" w:lineRule="auto"/>
        <w:rPr>
          <w:rFonts w:ascii="Cambria" w:eastAsia="MS Mincho" w:hAnsi="Cambria" w:cs="Times New Roman"/>
          <w:sz w:val="24"/>
          <w:szCs w:val="24"/>
          <w:lang w:val="en-GB"/>
        </w:rPr>
      </w:pPr>
    </w:p>
    <w:p w:rsidR="00BD011E" w:rsidRDefault="00BD011E" w:rsidP="00BD011E">
      <w:pPr>
        <w:spacing w:after="0" w:line="240" w:lineRule="auto"/>
        <w:rPr>
          <w:rFonts w:ascii="Cambria" w:eastAsia="MS Mincho" w:hAnsi="Cambria" w:cs="Times New Roman"/>
          <w:sz w:val="24"/>
          <w:szCs w:val="24"/>
          <w:lang w:val="en-GB"/>
        </w:rPr>
      </w:pPr>
    </w:p>
    <w:p w:rsidR="00BD011E" w:rsidRPr="003E3210" w:rsidRDefault="00BD011E" w:rsidP="00BD011E">
      <w:pPr>
        <w:spacing w:after="0" w:line="240" w:lineRule="auto"/>
        <w:rPr>
          <w:rFonts w:ascii="Cambria" w:eastAsia="MS Mincho" w:hAnsi="Cambria" w:cs="Times New Roman"/>
          <w:sz w:val="24"/>
          <w:szCs w:val="24"/>
          <w:lang w:val="en-GB"/>
        </w:rPr>
      </w:pPr>
      <w:r>
        <w:rPr>
          <w:noProof/>
          <w:lang w:val="en-GB" w:eastAsia="en-GB"/>
        </w:rPr>
        <w:drawing>
          <wp:inline distT="0" distB="0" distL="0" distR="0" wp14:anchorId="7DC79F7A" wp14:editId="6E3E1509">
            <wp:extent cx="353308" cy="235538"/>
            <wp:effectExtent l="19050" t="0" r="8642" b="0"/>
            <wp:docPr id="6" name="Picture 1"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banner.gif"/>
                    <pic:cNvPicPr/>
                  </pic:nvPicPr>
                  <pic:blipFill>
                    <a:blip r:embed="rId25"/>
                    <a:stretch>
                      <a:fillRect/>
                    </a:stretch>
                  </pic:blipFill>
                  <pic:spPr>
                    <a:xfrm>
                      <a:off x="0" y="0"/>
                      <a:ext cx="362303" cy="241535"/>
                    </a:xfrm>
                    <a:prstGeom prst="rect">
                      <a:avLst/>
                    </a:prstGeom>
                  </pic:spPr>
                </pic:pic>
              </a:graphicData>
            </a:graphic>
          </wp:inline>
        </w:drawing>
      </w:r>
      <w:r>
        <w:rPr>
          <w:noProof/>
        </w:rPr>
        <w:t xml:space="preserve">    </w:t>
      </w:r>
      <w:proofErr w:type="gramStart"/>
      <w:r w:rsidRPr="00804CA6">
        <w:rPr>
          <w:i/>
          <w:sz w:val="18"/>
          <w:szCs w:val="18"/>
        </w:rPr>
        <w:t>Meeting</w:t>
      </w:r>
      <w:proofErr w:type="gramEnd"/>
      <w:r w:rsidRPr="00804CA6">
        <w:rPr>
          <w:i/>
          <w:sz w:val="18"/>
          <w:szCs w:val="18"/>
        </w:rPr>
        <w:t xml:space="preserve"> </w:t>
      </w:r>
      <w:proofErr w:type="spellStart"/>
      <w:r w:rsidRPr="00804CA6">
        <w:rPr>
          <w:i/>
          <w:sz w:val="18"/>
          <w:szCs w:val="18"/>
        </w:rPr>
        <w:t>supported</w:t>
      </w:r>
      <w:proofErr w:type="spellEnd"/>
      <w:r w:rsidRPr="00804CA6">
        <w:rPr>
          <w:i/>
          <w:sz w:val="18"/>
          <w:szCs w:val="18"/>
        </w:rPr>
        <w:t xml:space="preserve"> </w:t>
      </w:r>
      <w:proofErr w:type="spellStart"/>
      <w:r w:rsidRPr="00804CA6">
        <w:rPr>
          <w:i/>
          <w:sz w:val="18"/>
          <w:szCs w:val="18"/>
        </w:rPr>
        <w:t>by</w:t>
      </w:r>
      <w:proofErr w:type="spellEnd"/>
      <w:r w:rsidRPr="00804CA6">
        <w:rPr>
          <w:i/>
          <w:sz w:val="18"/>
          <w:szCs w:val="18"/>
        </w:rPr>
        <w:t xml:space="preserve"> </w:t>
      </w:r>
      <w:proofErr w:type="spellStart"/>
      <w:r w:rsidRPr="00804CA6">
        <w:rPr>
          <w:i/>
          <w:sz w:val="18"/>
          <w:szCs w:val="18"/>
        </w:rPr>
        <w:t>the</w:t>
      </w:r>
      <w:proofErr w:type="spellEnd"/>
      <w:r w:rsidRPr="00804CA6">
        <w:rPr>
          <w:i/>
          <w:sz w:val="18"/>
          <w:szCs w:val="18"/>
        </w:rPr>
        <w:t xml:space="preserve"> ITUC </w:t>
      </w:r>
      <w:proofErr w:type="spellStart"/>
      <w:r w:rsidRPr="00804CA6">
        <w:rPr>
          <w:i/>
          <w:sz w:val="18"/>
          <w:szCs w:val="18"/>
        </w:rPr>
        <w:t>and</w:t>
      </w:r>
      <w:proofErr w:type="spellEnd"/>
      <w:r w:rsidRPr="00804CA6">
        <w:rPr>
          <w:i/>
          <w:sz w:val="18"/>
          <w:szCs w:val="18"/>
        </w:rPr>
        <w:t xml:space="preserve"> </w:t>
      </w:r>
      <w:proofErr w:type="spellStart"/>
      <w:r w:rsidRPr="00804CA6">
        <w:rPr>
          <w:i/>
          <w:sz w:val="18"/>
          <w:szCs w:val="18"/>
        </w:rPr>
        <w:t>the</w:t>
      </w:r>
      <w:proofErr w:type="spellEnd"/>
      <w:r w:rsidRPr="00804CA6">
        <w:rPr>
          <w:i/>
          <w:sz w:val="18"/>
          <w:szCs w:val="18"/>
        </w:rPr>
        <w:t xml:space="preserve"> Non </w:t>
      </w:r>
      <w:proofErr w:type="spellStart"/>
      <w:r w:rsidRPr="00804CA6">
        <w:rPr>
          <w:i/>
          <w:sz w:val="18"/>
          <w:szCs w:val="18"/>
        </w:rPr>
        <w:t>State</w:t>
      </w:r>
      <w:proofErr w:type="spellEnd"/>
      <w:r w:rsidRPr="00804CA6">
        <w:rPr>
          <w:i/>
          <w:sz w:val="18"/>
          <w:szCs w:val="18"/>
        </w:rPr>
        <w:t xml:space="preserve"> </w:t>
      </w:r>
      <w:proofErr w:type="spellStart"/>
      <w:r w:rsidRPr="00804CA6">
        <w:rPr>
          <w:i/>
          <w:sz w:val="18"/>
          <w:szCs w:val="18"/>
        </w:rPr>
        <w:t>Actors</w:t>
      </w:r>
      <w:proofErr w:type="spellEnd"/>
      <w:r w:rsidRPr="00804CA6">
        <w:rPr>
          <w:i/>
          <w:sz w:val="18"/>
          <w:szCs w:val="18"/>
        </w:rPr>
        <w:t xml:space="preserve"> </w:t>
      </w:r>
      <w:proofErr w:type="spellStart"/>
      <w:r w:rsidRPr="00804CA6">
        <w:rPr>
          <w:i/>
          <w:sz w:val="18"/>
          <w:szCs w:val="18"/>
        </w:rPr>
        <w:t>Thematic</w:t>
      </w:r>
      <w:proofErr w:type="spellEnd"/>
      <w:r w:rsidRPr="00804CA6">
        <w:rPr>
          <w:i/>
          <w:sz w:val="18"/>
          <w:szCs w:val="18"/>
        </w:rPr>
        <w:t xml:space="preserve"> </w:t>
      </w:r>
      <w:proofErr w:type="spellStart"/>
      <w:r w:rsidRPr="00804CA6">
        <w:rPr>
          <w:i/>
          <w:sz w:val="18"/>
          <w:szCs w:val="18"/>
        </w:rPr>
        <w:t>Programme</w:t>
      </w:r>
      <w:proofErr w:type="spellEnd"/>
      <w:r w:rsidRPr="00804CA6">
        <w:rPr>
          <w:i/>
          <w:sz w:val="18"/>
          <w:szCs w:val="18"/>
        </w:rPr>
        <w:t xml:space="preserve"> </w:t>
      </w:r>
      <w:proofErr w:type="spellStart"/>
      <w:r w:rsidRPr="00804CA6">
        <w:rPr>
          <w:i/>
          <w:sz w:val="18"/>
          <w:szCs w:val="18"/>
        </w:rPr>
        <w:t>of</w:t>
      </w:r>
      <w:proofErr w:type="spellEnd"/>
      <w:r w:rsidRPr="00804CA6">
        <w:rPr>
          <w:i/>
          <w:sz w:val="18"/>
          <w:szCs w:val="18"/>
        </w:rPr>
        <w:t xml:space="preserve"> </w:t>
      </w:r>
      <w:proofErr w:type="spellStart"/>
      <w:r w:rsidRPr="00804CA6">
        <w:rPr>
          <w:i/>
          <w:sz w:val="18"/>
          <w:szCs w:val="18"/>
        </w:rPr>
        <w:t>the</w:t>
      </w:r>
      <w:proofErr w:type="spellEnd"/>
      <w:r w:rsidRPr="00804CA6">
        <w:rPr>
          <w:i/>
          <w:sz w:val="18"/>
          <w:szCs w:val="18"/>
        </w:rPr>
        <w:t xml:space="preserve"> EU</w:t>
      </w:r>
    </w:p>
    <w:sectPr w:rsidR="00BD011E" w:rsidRPr="003E3210" w:rsidSect="005C3A1E">
      <w:headerReference w:type="even" r:id="rId26"/>
      <w:headerReference w:type="default" r:id="rId27"/>
      <w:headerReference w:type="first" r:id="rId28"/>
      <w:pgSz w:w="11906" w:h="16838"/>
      <w:pgMar w:top="1977" w:right="1466" w:bottom="2127"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88" w:rsidRDefault="00ED4688" w:rsidP="00463227">
      <w:pPr>
        <w:spacing w:after="0" w:line="240" w:lineRule="auto"/>
      </w:pPr>
      <w:r>
        <w:separator/>
      </w:r>
    </w:p>
  </w:endnote>
  <w:endnote w:type="continuationSeparator" w:id="0">
    <w:p w:rsidR="00ED4688" w:rsidRDefault="00ED4688"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88" w:rsidRDefault="00ED4688" w:rsidP="00463227">
      <w:pPr>
        <w:spacing w:after="0" w:line="240" w:lineRule="auto"/>
      </w:pPr>
      <w:r>
        <w:separator/>
      </w:r>
    </w:p>
  </w:footnote>
  <w:footnote w:type="continuationSeparator" w:id="0">
    <w:p w:rsidR="00ED4688" w:rsidRDefault="00ED4688"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ED4688">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ED4688">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93.55pt;margin-top:-94.95pt;width:595.2pt;height:841.9pt;z-index:-251658240;mso-wrap-edited:f;mso-position-horizontal-relative:margin;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ED4688">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359"/>
    <w:multiLevelType w:val="hybridMultilevel"/>
    <w:tmpl w:val="0A7A4E64"/>
    <w:lvl w:ilvl="0" w:tplc="AACE34E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0BCC3CE7"/>
    <w:multiLevelType w:val="hybridMultilevel"/>
    <w:tmpl w:val="9D72CF74"/>
    <w:lvl w:ilvl="0" w:tplc="50F06AC8">
      <w:start w:val="1"/>
      <w:numFmt w:val="decimal"/>
      <w:lvlText w:val="%1."/>
      <w:lvlJc w:val="left"/>
      <w:pPr>
        <w:ind w:left="360" w:hanging="360"/>
      </w:pPr>
      <w:rPr>
        <w:color w:val="auto"/>
        <w:u w:val="none"/>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2440F4"/>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DA55E52"/>
    <w:multiLevelType w:val="hybridMultilevel"/>
    <w:tmpl w:val="799A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3A0821"/>
    <w:multiLevelType w:val="hybridMultilevel"/>
    <w:tmpl w:val="3A9CF184"/>
    <w:lvl w:ilvl="0" w:tplc="13DA0EB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25587"/>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AD6710C"/>
    <w:multiLevelType w:val="hybridMultilevel"/>
    <w:tmpl w:val="3B20995E"/>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17DF6"/>
    <w:rsid w:val="00036426"/>
    <w:rsid w:val="00051307"/>
    <w:rsid w:val="000A0145"/>
    <w:rsid w:val="00102666"/>
    <w:rsid w:val="001175CD"/>
    <w:rsid w:val="001351B9"/>
    <w:rsid w:val="001863DC"/>
    <w:rsid w:val="001A659B"/>
    <w:rsid w:val="002278FB"/>
    <w:rsid w:val="002769F6"/>
    <w:rsid w:val="002A7F77"/>
    <w:rsid w:val="002F4CD7"/>
    <w:rsid w:val="00362D49"/>
    <w:rsid w:val="003A0DF9"/>
    <w:rsid w:val="003E1450"/>
    <w:rsid w:val="003E3210"/>
    <w:rsid w:val="00424BF7"/>
    <w:rsid w:val="00463227"/>
    <w:rsid w:val="0048189A"/>
    <w:rsid w:val="00491C89"/>
    <w:rsid w:val="00520795"/>
    <w:rsid w:val="00545071"/>
    <w:rsid w:val="005613F6"/>
    <w:rsid w:val="00561409"/>
    <w:rsid w:val="00583C45"/>
    <w:rsid w:val="005C3A1E"/>
    <w:rsid w:val="005E3FCD"/>
    <w:rsid w:val="00602FAF"/>
    <w:rsid w:val="00606ABE"/>
    <w:rsid w:val="006149DC"/>
    <w:rsid w:val="006E6AFF"/>
    <w:rsid w:val="00703EBF"/>
    <w:rsid w:val="007124E0"/>
    <w:rsid w:val="007212C5"/>
    <w:rsid w:val="00751A65"/>
    <w:rsid w:val="007D100A"/>
    <w:rsid w:val="007F0A94"/>
    <w:rsid w:val="00804A8B"/>
    <w:rsid w:val="00834F62"/>
    <w:rsid w:val="00912BB1"/>
    <w:rsid w:val="009769DA"/>
    <w:rsid w:val="00985275"/>
    <w:rsid w:val="00A50778"/>
    <w:rsid w:val="00AA514E"/>
    <w:rsid w:val="00B50CDC"/>
    <w:rsid w:val="00B55C5F"/>
    <w:rsid w:val="00B57037"/>
    <w:rsid w:val="00B616BA"/>
    <w:rsid w:val="00BC15C6"/>
    <w:rsid w:val="00BC2A5C"/>
    <w:rsid w:val="00BC2F49"/>
    <w:rsid w:val="00BD011E"/>
    <w:rsid w:val="00BD2149"/>
    <w:rsid w:val="00C0153B"/>
    <w:rsid w:val="00C35C5F"/>
    <w:rsid w:val="00C97769"/>
    <w:rsid w:val="00D121C2"/>
    <w:rsid w:val="00D67AED"/>
    <w:rsid w:val="00D82313"/>
    <w:rsid w:val="00DC6522"/>
    <w:rsid w:val="00DE1F37"/>
    <w:rsid w:val="00E24D61"/>
    <w:rsid w:val="00E86997"/>
    <w:rsid w:val="00ED4688"/>
    <w:rsid w:val="00EE2D3C"/>
    <w:rsid w:val="00FC04F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rPr>
      <w:lang w:val="en-GB"/>
    </w:r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rPr>
      <w:lang w:val="en-GB"/>
    </w:r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c-csi.org/IMG/docx/en_areas_de_trabajo_y_grupos_de_trabajo_en_linea_en.docx" TargetMode="External"/><Relationship Id="rId18" Type="http://schemas.openxmlformats.org/officeDocument/2006/relationships/hyperlink" Target="http://www.ituc-csi.org/IMG/pptx/work_plan_2014-2015.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c-csi.org/IMG/docx/oca_note.docx" TargetMode="External"/><Relationship Id="rId7" Type="http://schemas.openxmlformats.org/officeDocument/2006/relationships/footnotes" Target="footnotes.xml"/><Relationship Id="rId12" Type="http://schemas.openxmlformats.org/officeDocument/2006/relationships/hyperlink" Target="http://www.ituc-csi.org/IMG/docx/sao_paolo_gm_report_draft.docx" TargetMode="External"/><Relationship Id="rId17" Type="http://schemas.openxmlformats.org/officeDocument/2006/relationships/hyperlink" Target="http://www.ituc-csi.org/IMG/docx/eu_financing_for_trade_unions.docx" TargetMode="External"/><Relationship Id="rId25"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ituc-csi.org/IMG/docx/1_pager_on_ffd.docx" TargetMode="External"/><Relationship Id="rId20" Type="http://schemas.openxmlformats.org/officeDocument/2006/relationships/hyperlink" Target="http://www.ituc-csi.org/IMG/docx/tors_social_dialogue_note_final.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3rd-ituc-congress-record" TargetMode="External"/><Relationship Id="rId24" Type="http://schemas.openxmlformats.org/officeDocument/2006/relationships/hyperlink" Target="http://www.ituc-csi.org/IMG/docx/european_year_for_development.docx" TargetMode="External"/><Relationship Id="rId5" Type="http://schemas.openxmlformats.org/officeDocument/2006/relationships/settings" Target="settings.xml"/><Relationship Id="rId15" Type="http://schemas.openxmlformats.org/officeDocument/2006/relationships/hyperlink" Target="http://www.ituc-csi.org/IMG/docx/2pager_briefing_on_post_2015_sdgs_corrected.docx" TargetMode="External"/><Relationship Id="rId23" Type="http://schemas.openxmlformats.org/officeDocument/2006/relationships/hyperlink" Target="http://www.ituc-csi.org/IMG/docx/ap_network_meeting_concept_en.docx" TargetMode="External"/><Relationship Id="rId28" Type="http://schemas.openxmlformats.org/officeDocument/2006/relationships/header" Target="header3.xml"/><Relationship Id="rId10" Type="http://schemas.openxmlformats.org/officeDocument/2006/relationships/hyperlink" Target="http://www.ituc-csi.org/the-trade-union-development?lang=en" TargetMode="External"/><Relationship Id="rId19" Type="http://schemas.openxmlformats.org/officeDocument/2006/relationships/hyperlink" Target="http://www.ituc-csi.org/IMG/docx/tors_cpde_on_ps_and_hrba_fin.docx" TargetMode="External"/><Relationship Id="rId4" Type="http://schemas.microsoft.com/office/2007/relationships/stylesWithEffects" Target="stylesWithEffects.xml"/><Relationship Id="rId9" Type="http://schemas.openxmlformats.org/officeDocument/2006/relationships/hyperlink" Target="http://www.ituc-csi.org/IMG/docx/web_report_sao_paolo.docx" TargetMode="External"/><Relationship Id="rId14" Type="http://schemas.openxmlformats.org/officeDocument/2006/relationships/hyperlink" Target="http://www.ituc-csi.org/IMG/docx/notes_on_guf-tusso_meeting.docx" TargetMode="External"/><Relationship Id="rId22" Type="http://schemas.openxmlformats.org/officeDocument/2006/relationships/hyperlink" Target="http://www.ituc-csi.org/IMG/pptx/work_plan_2014-2015.ppt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6F61-1A29-45D9-ABBF-512F3F4D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Diego Lopez Gonzalez</cp:lastModifiedBy>
  <cp:revision>4</cp:revision>
  <dcterms:created xsi:type="dcterms:W3CDTF">2014-09-26T11:10:00Z</dcterms:created>
  <dcterms:modified xsi:type="dcterms:W3CDTF">2014-09-26T13:05:00Z</dcterms:modified>
</cp:coreProperties>
</file>