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424B5" w14:textId="77777777" w:rsidR="003415B5" w:rsidRPr="003415B5" w:rsidRDefault="003415B5" w:rsidP="003415B5">
      <w:pPr>
        <w:pStyle w:val="Heading1"/>
        <w:spacing w:before="0"/>
        <w:jc w:val="center"/>
        <w:rPr>
          <w:color w:val="C00000"/>
          <w:sz w:val="32"/>
          <w:szCs w:val="32"/>
          <w:lang w:val="en-SG"/>
        </w:rPr>
      </w:pPr>
      <w:bookmarkStart w:id="0" w:name="_GoBack"/>
      <w:bookmarkEnd w:id="0"/>
      <w:r w:rsidRPr="003415B5">
        <w:rPr>
          <w:color w:val="C00000"/>
          <w:sz w:val="32"/>
          <w:szCs w:val="32"/>
          <w:lang w:val="en-SG"/>
        </w:rPr>
        <w:t>Trade Union Development Cooperation Network</w:t>
      </w:r>
    </w:p>
    <w:p w14:paraId="52F0DB17" w14:textId="77777777" w:rsidR="003415B5" w:rsidRPr="003415B5" w:rsidRDefault="003415B5" w:rsidP="003415B5">
      <w:pPr>
        <w:pStyle w:val="Heading1"/>
        <w:spacing w:before="0"/>
        <w:jc w:val="center"/>
        <w:rPr>
          <w:color w:val="C00000"/>
          <w:sz w:val="32"/>
          <w:szCs w:val="32"/>
          <w:lang w:val="en-SG"/>
        </w:rPr>
      </w:pPr>
      <w:r w:rsidRPr="003415B5">
        <w:rPr>
          <w:color w:val="C00000"/>
          <w:sz w:val="32"/>
          <w:szCs w:val="32"/>
          <w:lang w:val="en-SG"/>
        </w:rPr>
        <w:t>Asia Pacific Region</w:t>
      </w:r>
    </w:p>
    <w:p w14:paraId="7D11E90E" w14:textId="77777777" w:rsidR="003415B5" w:rsidRPr="003415B5" w:rsidRDefault="003415B5" w:rsidP="003415B5">
      <w:pPr>
        <w:pStyle w:val="Heading1"/>
        <w:spacing w:before="0"/>
        <w:jc w:val="center"/>
        <w:rPr>
          <w:color w:val="C00000"/>
          <w:sz w:val="32"/>
          <w:szCs w:val="32"/>
          <w:lang w:val="en-SG"/>
        </w:rPr>
      </w:pPr>
      <w:r w:rsidRPr="003415B5">
        <w:rPr>
          <w:color w:val="C00000"/>
          <w:sz w:val="32"/>
          <w:szCs w:val="32"/>
          <w:lang w:val="en-SG"/>
        </w:rPr>
        <w:t>3</w:t>
      </w:r>
      <w:r w:rsidRPr="003415B5">
        <w:rPr>
          <w:color w:val="C00000"/>
          <w:sz w:val="32"/>
          <w:szCs w:val="32"/>
          <w:vertAlign w:val="superscript"/>
          <w:lang w:val="en-SG"/>
        </w:rPr>
        <w:t>rd</w:t>
      </w:r>
      <w:r w:rsidRPr="003415B5">
        <w:rPr>
          <w:color w:val="C00000"/>
          <w:sz w:val="32"/>
          <w:szCs w:val="32"/>
          <w:lang w:val="en-SG"/>
        </w:rPr>
        <w:t>, 4</w:t>
      </w:r>
      <w:r w:rsidRPr="003415B5">
        <w:rPr>
          <w:color w:val="C00000"/>
          <w:sz w:val="32"/>
          <w:szCs w:val="32"/>
          <w:vertAlign w:val="superscript"/>
          <w:lang w:val="en-SG"/>
        </w:rPr>
        <w:t>th</w:t>
      </w:r>
      <w:r w:rsidRPr="003415B5">
        <w:rPr>
          <w:color w:val="C00000"/>
          <w:sz w:val="32"/>
          <w:szCs w:val="32"/>
          <w:lang w:val="en-SG"/>
        </w:rPr>
        <w:t xml:space="preserve"> and 5</w:t>
      </w:r>
      <w:r w:rsidRPr="003415B5">
        <w:rPr>
          <w:color w:val="C00000"/>
          <w:sz w:val="32"/>
          <w:szCs w:val="32"/>
          <w:vertAlign w:val="superscript"/>
          <w:lang w:val="en-SG"/>
        </w:rPr>
        <w:t>th</w:t>
      </w:r>
      <w:r w:rsidRPr="003415B5">
        <w:rPr>
          <w:color w:val="C00000"/>
          <w:sz w:val="32"/>
          <w:szCs w:val="32"/>
          <w:lang w:val="en-SG"/>
        </w:rPr>
        <w:t xml:space="preserve"> of December</w:t>
      </w:r>
    </w:p>
    <w:p w14:paraId="1F2468F6" w14:textId="72D097DA" w:rsidR="003415B5" w:rsidRPr="003415B5" w:rsidRDefault="003415B5" w:rsidP="003415B5">
      <w:pPr>
        <w:jc w:val="center"/>
        <w:rPr>
          <w:rFonts w:ascii="Arial" w:eastAsia="Times New Roman" w:hAnsi="Arial" w:cs="Arial"/>
          <w:color w:val="548DD4" w:themeColor="text2" w:themeTint="99"/>
          <w:sz w:val="32"/>
          <w:szCs w:val="32"/>
        </w:rPr>
      </w:pPr>
      <w:r w:rsidRPr="003415B5">
        <w:rPr>
          <w:rFonts w:asciiTheme="majorHAnsi" w:eastAsiaTheme="majorEastAsia" w:hAnsiTheme="majorHAnsi" w:cstheme="majorBidi"/>
          <w:b/>
          <w:bCs/>
          <w:color w:val="C00000"/>
          <w:sz w:val="32"/>
          <w:szCs w:val="32"/>
          <w:lang w:val="en-SG"/>
        </w:rPr>
        <w:t>Bangkok</w:t>
      </w:r>
    </w:p>
    <w:p w14:paraId="3F8DDF62" w14:textId="77777777" w:rsidR="003415B5" w:rsidRPr="003415B5" w:rsidRDefault="003415B5" w:rsidP="003415B5">
      <w:pPr>
        <w:spacing w:after="0"/>
        <w:rPr>
          <w:b/>
          <w:color w:val="1F497D"/>
        </w:rPr>
      </w:pPr>
      <w:r w:rsidRPr="003415B5">
        <w:rPr>
          <w:b/>
          <w:color w:val="1F497D"/>
        </w:rPr>
        <w:t>Background</w:t>
      </w:r>
    </w:p>
    <w:p w14:paraId="05B27DD3" w14:textId="77777777" w:rsidR="003415B5" w:rsidRDefault="003415B5" w:rsidP="003415B5">
      <w:pPr>
        <w:spacing w:after="0" w:line="280" w:lineRule="auto"/>
        <w:jc w:val="both"/>
      </w:pPr>
    </w:p>
    <w:p w14:paraId="40BF83F9" w14:textId="77777777" w:rsidR="003415B5" w:rsidRPr="003415B5" w:rsidRDefault="003415B5" w:rsidP="003415B5">
      <w:pPr>
        <w:spacing w:after="0" w:line="280" w:lineRule="auto"/>
        <w:jc w:val="both"/>
      </w:pPr>
      <w:r w:rsidRPr="003415B5">
        <w:t>The Trade Union Development Cooperation Network (TUDCN) was born in 2008, following the Founding Congress of the ITUC in 2006, which identified development cooperation as one of the organisation's political priorities, with a view to giving new impetus to trade union advocacy and capacity building in this domain.</w:t>
      </w:r>
    </w:p>
    <w:p w14:paraId="0E36CB57" w14:textId="77777777" w:rsidR="003415B5" w:rsidRPr="003415B5" w:rsidRDefault="003415B5" w:rsidP="003415B5">
      <w:pPr>
        <w:spacing w:after="0" w:line="280" w:lineRule="auto"/>
        <w:jc w:val="both"/>
      </w:pPr>
    </w:p>
    <w:p w14:paraId="672380F3" w14:textId="77777777" w:rsidR="003415B5" w:rsidRPr="003415B5" w:rsidRDefault="003415B5" w:rsidP="003415B5">
      <w:pPr>
        <w:spacing w:after="0" w:line="280" w:lineRule="auto"/>
        <w:jc w:val="both"/>
      </w:pPr>
      <w:r w:rsidRPr="003415B5">
        <w:t>Based on these objectives, the TUDCN's mission</w:t>
      </w:r>
      <w:r w:rsidRPr="003415B5">
        <w:rPr>
          <w:rStyle w:val="FootnoteReference"/>
        </w:rPr>
        <w:footnoteReference w:id="1"/>
      </w:r>
      <w:r w:rsidRPr="003415B5">
        <w:t xml:space="preserve"> is centred on two interrelated areas: </w:t>
      </w:r>
    </w:p>
    <w:p w14:paraId="5816DAE5" w14:textId="77777777" w:rsidR="003415B5" w:rsidRPr="003415B5" w:rsidRDefault="003415B5" w:rsidP="003415B5">
      <w:pPr>
        <w:spacing w:after="0" w:line="280" w:lineRule="auto"/>
        <w:jc w:val="both"/>
      </w:pPr>
      <w:r w:rsidRPr="003415B5">
        <w:t>1) Advocacy</w:t>
      </w:r>
      <w:r w:rsidRPr="003415B5">
        <w:rPr>
          <w:rStyle w:val="FootnoteReference"/>
        </w:rPr>
        <w:footnoteReference w:id="2"/>
      </w:r>
      <w:r w:rsidRPr="003415B5">
        <w:t xml:space="preserve">: supporting trade union voice in policy debates around development at various levels (global, regional and national), placing decent work at the core of all development agendas;   </w:t>
      </w:r>
    </w:p>
    <w:p w14:paraId="7FD85D40" w14:textId="77777777" w:rsidR="003415B5" w:rsidRPr="003415B5" w:rsidRDefault="003415B5" w:rsidP="003415B5">
      <w:pPr>
        <w:spacing w:after="0" w:line="280" w:lineRule="auto"/>
        <w:jc w:val="both"/>
      </w:pPr>
      <w:r w:rsidRPr="003415B5">
        <w:t>2) Partnerships</w:t>
      </w:r>
      <w:r w:rsidRPr="003415B5">
        <w:rPr>
          <w:rStyle w:val="FootnoteReference"/>
        </w:rPr>
        <w:footnoteReference w:id="3"/>
      </w:r>
      <w:r w:rsidRPr="003415B5">
        <w:t xml:space="preserve">: improving trade union international solidarity, strengthening coordination mechanisms and methodologies used in the context of development cooperation programmes. </w:t>
      </w:r>
    </w:p>
    <w:p w14:paraId="2A7E6D31" w14:textId="77777777" w:rsidR="003415B5" w:rsidRPr="003415B5" w:rsidRDefault="003415B5" w:rsidP="003415B5">
      <w:pPr>
        <w:spacing w:after="0" w:line="280" w:lineRule="auto"/>
        <w:jc w:val="both"/>
      </w:pPr>
    </w:p>
    <w:p w14:paraId="4F2FBDE7" w14:textId="77777777" w:rsidR="003415B5" w:rsidRPr="003415B5" w:rsidRDefault="003415B5" w:rsidP="003415B5">
      <w:pPr>
        <w:spacing w:after="0" w:line="280" w:lineRule="auto"/>
        <w:jc w:val="both"/>
      </w:pPr>
      <w:r w:rsidRPr="003415B5">
        <w:t xml:space="preserve">The Network is an open and inclusive structure, based on the voluntary commitment of the organisations involved, bringing together various affiliated trade union organisations, solidarity support organisations (SSOs), the </w:t>
      </w:r>
      <w:r w:rsidRPr="003415B5">
        <w:rPr>
          <w:b/>
        </w:rPr>
        <w:t>regional organisations of the ITUC</w:t>
      </w:r>
      <w:r w:rsidRPr="003415B5">
        <w:t>, Global Union Federations (GUFs), the European Trade Union Confederation (ETUC) and the Trade Union Advisory Committee (TUAC) to the OECD.</w:t>
      </w:r>
    </w:p>
    <w:p w14:paraId="75951D3B" w14:textId="77777777" w:rsidR="003415B5" w:rsidRPr="003415B5" w:rsidRDefault="003415B5" w:rsidP="003415B5">
      <w:pPr>
        <w:spacing w:after="0" w:line="280" w:lineRule="auto"/>
        <w:jc w:val="both"/>
      </w:pPr>
    </w:p>
    <w:p w14:paraId="748F6A39" w14:textId="77777777" w:rsidR="003415B5" w:rsidRPr="003415B5" w:rsidRDefault="003415B5" w:rsidP="003415B5">
      <w:pPr>
        <w:spacing w:after="0" w:line="280" w:lineRule="auto"/>
        <w:jc w:val="both"/>
      </w:pPr>
      <w:r w:rsidRPr="003415B5">
        <w:t xml:space="preserve">Strengthening </w:t>
      </w:r>
      <w:r w:rsidRPr="003415B5">
        <w:rPr>
          <w:b/>
        </w:rPr>
        <w:t xml:space="preserve">regional development networks </w:t>
      </w:r>
      <w:r w:rsidRPr="003415B5">
        <w:t>is central to the overall TUDCN’s objectives in terms of both advocacy and partnerships. Regional Trade Union Development Cooperation Networks have been set up in Latin America and Africa and the ITUC Regional Organisations are primary promoters in this process, together with the overall global network.</w:t>
      </w:r>
    </w:p>
    <w:p w14:paraId="3CEB0E69" w14:textId="77777777" w:rsidR="003415B5" w:rsidRPr="003415B5" w:rsidRDefault="003415B5" w:rsidP="003415B5">
      <w:pPr>
        <w:spacing w:after="0" w:line="280" w:lineRule="auto"/>
        <w:jc w:val="both"/>
      </w:pPr>
    </w:p>
    <w:p w14:paraId="209495CF" w14:textId="77777777" w:rsidR="003415B5" w:rsidRPr="003415B5" w:rsidRDefault="003415B5" w:rsidP="003415B5">
      <w:pPr>
        <w:spacing w:after="0"/>
        <w:rPr>
          <w:b/>
          <w:color w:val="1F497D"/>
        </w:rPr>
      </w:pPr>
      <w:r w:rsidRPr="003415B5">
        <w:rPr>
          <w:b/>
          <w:color w:val="1F497D"/>
        </w:rPr>
        <w:t>Objectives of the Meeting</w:t>
      </w:r>
    </w:p>
    <w:p w14:paraId="2B91AEEB" w14:textId="77777777" w:rsidR="003415B5" w:rsidRDefault="003415B5" w:rsidP="003415B5">
      <w:pPr>
        <w:spacing w:after="0" w:line="280" w:lineRule="auto"/>
        <w:jc w:val="both"/>
      </w:pPr>
    </w:p>
    <w:p w14:paraId="7F43DA7F" w14:textId="77777777" w:rsidR="003415B5" w:rsidRDefault="003415B5" w:rsidP="003415B5">
      <w:pPr>
        <w:spacing w:after="0" w:line="280" w:lineRule="auto"/>
        <w:jc w:val="both"/>
      </w:pPr>
      <w:r w:rsidRPr="003415B5">
        <w:t>ITUC-AP is already widely participating and contributing to the TUDCN activities, especially in the field of global advocacy (i.e. EU Policy Forum on Development</w:t>
      </w:r>
      <w:r w:rsidRPr="003415B5">
        <w:rPr>
          <w:rStyle w:val="FootnoteReference"/>
        </w:rPr>
        <w:footnoteReference w:id="4"/>
      </w:r>
      <w:r w:rsidRPr="003415B5">
        <w:t>; Global Partnership on Development effectiveness</w:t>
      </w:r>
      <w:r w:rsidRPr="003415B5">
        <w:rPr>
          <w:rStyle w:val="FootnoteReference"/>
        </w:rPr>
        <w:footnoteReference w:id="5"/>
      </w:r>
      <w:r w:rsidRPr="003415B5">
        <w:t>; CSOs Partnership on Development Effectiveness</w:t>
      </w:r>
      <w:r w:rsidRPr="003415B5">
        <w:rPr>
          <w:rStyle w:val="FootnoteReference"/>
        </w:rPr>
        <w:footnoteReference w:id="6"/>
      </w:r>
      <w:r w:rsidRPr="003415B5">
        <w:t xml:space="preserve">). On the other </w:t>
      </w:r>
      <w:r w:rsidRPr="003415B5">
        <w:lastRenderedPageBreak/>
        <w:t xml:space="preserve">hand, the involvement of national organisations has been </w:t>
      </w:r>
      <w:r w:rsidRPr="003415B5">
        <w:rPr>
          <w:rStyle w:val="hps"/>
          <w:lang w:val="en"/>
        </w:rPr>
        <w:t>variable</w:t>
      </w:r>
      <w:r w:rsidRPr="003415B5">
        <w:t xml:space="preserve"> and it should get more continuous to be really operational.  </w:t>
      </w:r>
    </w:p>
    <w:p w14:paraId="0EF027BE" w14:textId="77777777" w:rsidR="003415B5" w:rsidRPr="003415B5" w:rsidRDefault="003415B5" w:rsidP="003415B5">
      <w:pPr>
        <w:spacing w:after="0" w:line="280" w:lineRule="auto"/>
        <w:jc w:val="both"/>
      </w:pPr>
    </w:p>
    <w:p w14:paraId="69223218" w14:textId="77777777" w:rsidR="003415B5" w:rsidRPr="003415B5" w:rsidRDefault="003415B5" w:rsidP="003415B5">
      <w:pPr>
        <w:spacing w:after="0" w:line="280" w:lineRule="auto"/>
        <w:jc w:val="both"/>
      </w:pPr>
      <w:r w:rsidRPr="003415B5">
        <w:t xml:space="preserve"> Therefore, the objectives of this meeting will be:</w:t>
      </w:r>
    </w:p>
    <w:p w14:paraId="5FE8BB94" w14:textId="77777777" w:rsidR="003415B5" w:rsidRPr="003415B5" w:rsidRDefault="003415B5" w:rsidP="003415B5">
      <w:pPr>
        <w:pStyle w:val="ListParagraph"/>
        <w:numPr>
          <w:ilvl w:val="0"/>
          <w:numId w:val="8"/>
        </w:numPr>
        <w:spacing w:after="0" w:line="280" w:lineRule="auto"/>
        <w:contextualSpacing w:val="0"/>
        <w:jc w:val="both"/>
      </w:pPr>
      <w:r w:rsidRPr="003415B5">
        <w:t xml:space="preserve">To </w:t>
      </w:r>
      <w:r w:rsidRPr="003415B5">
        <w:rPr>
          <w:u w:val="single"/>
        </w:rPr>
        <w:t>consolidate the networking in the Asia Pacific region</w:t>
      </w:r>
      <w:r w:rsidRPr="003415B5">
        <w:t xml:space="preserve"> as a key strength for the achievement of our trade union advocacy objectives around development policies;</w:t>
      </w:r>
    </w:p>
    <w:p w14:paraId="7E70F614" w14:textId="77777777" w:rsidR="003415B5" w:rsidRPr="003415B5" w:rsidRDefault="003415B5" w:rsidP="003415B5">
      <w:pPr>
        <w:pStyle w:val="ListParagraph"/>
        <w:numPr>
          <w:ilvl w:val="0"/>
          <w:numId w:val="8"/>
        </w:numPr>
        <w:spacing w:after="0" w:line="280" w:lineRule="auto"/>
        <w:contextualSpacing w:val="0"/>
        <w:jc w:val="both"/>
      </w:pPr>
      <w:r w:rsidRPr="003415B5">
        <w:t xml:space="preserve">To </w:t>
      </w:r>
      <w:r w:rsidRPr="003415B5">
        <w:rPr>
          <w:u w:val="single"/>
        </w:rPr>
        <w:t>share the results achieved so far by the TUDCN</w:t>
      </w:r>
      <w:r w:rsidRPr="003415B5">
        <w:t xml:space="preserve">, involving the organisations in the Asia Pacific region in the TUDCN work on “advocacy” and “partnerships”;  </w:t>
      </w:r>
    </w:p>
    <w:p w14:paraId="4E9D4AE3" w14:textId="77777777" w:rsidR="003415B5" w:rsidRPr="003415B5" w:rsidRDefault="003415B5" w:rsidP="003415B5">
      <w:pPr>
        <w:pStyle w:val="ListParagraph"/>
        <w:numPr>
          <w:ilvl w:val="0"/>
          <w:numId w:val="8"/>
        </w:numPr>
        <w:spacing w:after="0" w:line="280" w:lineRule="auto"/>
        <w:contextualSpacing w:val="0"/>
        <w:jc w:val="both"/>
      </w:pPr>
      <w:r w:rsidRPr="003415B5">
        <w:t xml:space="preserve">To jointly discuss and delineate </w:t>
      </w:r>
      <w:r w:rsidRPr="003415B5">
        <w:rPr>
          <w:u w:val="single"/>
        </w:rPr>
        <w:t>future planning</w:t>
      </w:r>
      <w:r w:rsidRPr="003415B5">
        <w:t xml:space="preserve"> for the AP development network in the next couple of years.</w:t>
      </w:r>
    </w:p>
    <w:p w14:paraId="034EB66B" w14:textId="77777777" w:rsidR="003415B5" w:rsidRPr="003415B5" w:rsidRDefault="003415B5" w:rsidP="003415B5">
      <w:pPr>
        <w:pStyle w:val="ListParagraph"/>
        <w:spacing w:line="280" w:lineRule="auto"/>
        <w:jc w:val="both"/>
      </w:pPr>
    </w:p>
    <w:p w14:paraId="0CCCFE26" w14:textId="28CF3A7F" w:rsidR="00002442" w:rsidRDefault="003415B5" w:rsidP="003415B5">
      <w:pPr>
        <w:ind w:left="720"/>
        <w:jc w:val="both"/>
        <w:rPr>
          <w:rFonts w:ascii="Arial" w:eastAsia="Times New Roman" w:hAnsi="Arial" w:cs="Arial"/>
          <w:b/>
          <w:color w:val="E36C0A" w:themeColor="accent6" w:themeShade="BF"/>
          <w:sz w:val="24"/>
          <w:szCs w:val="24"/>
        </w:rPr>
      </w:pPr>
      <w:r>
        <w:rPr>
          <w:rFonts w:ascii="Arial" w:eastAsia="Times New Roman" w:hAnsi="Arial" w:cs="Arial"/>
          <w:b/>
          <w:color w:val="E36C0A" w:themeColor="accent6" w:themeShade="BF"/>
          <w:sz w:val="24"/>
          <w:szCs w:val="24"/>
        </w:rPr>
        <w:t>-------------------------------------------------------------------------------------------</w:t>
      </w:r>
    </w:p>
    <w:p w14:paraId="3103D4CF" w14:textId="77777777" w:rsidR="003415B5" w:rsidRDefault="003415B5" w:rsidP="003415B5">
      <w:pPr>
        <w:ind w:left="720"/>
        <w:jc w:val="both"/>
        <w:rPr>
          <w:rFonts w:ascii="Arial" w:eastAsia="Times New Roman" w:hAnsi="Arial" w:cs="Arial"/>
          <w:b/>
          <w:color w:val="E36C0A" w:themeColor="accent6" w:themeShade="BF"/>
          <w:sz w:val="24"/>
          <w:szCs w:val="24"/>
        </w:rPr>
      </w:pPr>
    </w:p>
    <w:sectPr w:rsidR="003415B5" w:rsidSect="005C3A1E">
      <w:headerReference w:type="even" r:id="rId9"/>
      <w:headerReference w:type="default" r:id="rId10"/>
      <w:headerReference w:type="first" r:id="rId11"/>
      <w:pgSz w:w="11906" w:h="16838"/>
      <w:pgMar w:top="1977" w:right="1466" w:bottom="2127"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4E79F" w14:textId="77777777" w:rsidR="001863DC" w:rsidRDefault="001863DC" w:rsidP="00463227">
      <w:pPr>
        <w:spacing w:after="0" w:line="240" w:lineRule="auto"/>
      </w:pPr>
      <w:r>
        <w:separator/>
      </w:r>
    </w:p>
  </w:endnote>
  <w:endnote w:type="continuationSeparator" w:id="0">
    <w:p w14:paraId="4DAD7EED" w14:textId="77777777" w:rsidR="001863DC" w:rsidRDefault="001863DC"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1DE6D" w14:textId="77777777" w:rsidR="001863DC" w:rsidRDefault="001863DC" w:rsidP="00463227">
      <w:pPr>
        <w:spacing w:after="0" w:line="240" w:lineRule="auto"/>
      </w:pPr>
      <w:r>
        <w:separator/>
      </w:r>
    </w:p>
  </w:footnote>
  <w:footnote w:type="continuationSeparator" w:id="0">
    <w:p w14:paraId="629D90A0" w14:textId="77777777" w:rsidR="001863DC" w:rsidRDefault="001863DC" w:rsidP="00463227">
      <w:pPr>
        <w:spacing w:after="0" w:line="240" w:lineRule="auto"/>
      </w:pPr>
      <w:r>
        <w:continuationSeparator/>
      </w:r>
    </w:p>
  </w:footnote>
  <w:footnote w:id="1">
    <w:p w14:paraId="2F37C200" w14:textId="77777777" w:rsidR="003415B5" w:rsidRPr="00C10936" w:rsidRDefault="003415B5" w:rsidP="003415B5">
      <w:pPr>
        <w:pStyle w:val="FootnoteText"/>
        <w:rPr>
          <w:sz w:val="16"/>
          <w:szCs w:val="16"/>
        </w:rPr>
      </w:pPr>
      <w:r w:rsidRPr="00C10936">
        <w:rPr>
          <w:rStyle w:val="FootnoteReference"/>
          <w:sz w:val="16"/>
          <w:szCs w:val="16"/>
        </w:rPr>
        <w:footnoteRef/>
      </w:r>
      <w:r w:rsidRPr="00C10936">
        <w:rPr>
          <w:sz w:val="16"/>
          <w:szCs w:val="16"/>
        </w:rPr>
        <w:t xml:space="preserve"> </w:t>
      </w:r>
      <w:hyperlink r:id="rId1" w:history="1">
        <w:r w:rsidRPr="00C10936">
          <w:rPr>
            <w:rStyle w:val="Hyperlink"/>
            <w:sz w:val="16"/>
            <w:szCs w:val="16"/>
          </w:rPr>
          <w:t>http://www.ituc-csi.org/development-cooperation</w:t>
        </w:r>
      </w:hyperlink>
    </w:p>
  </w:footnote>
  <w:footnote w:id="2">
    <w:p w14:paraId="091A49BA" w14:textId="77777777" w:rsidR="003415B5" w:rsidRPr="00C10936" w:rsidRDefault="003415B5" w:rsidP="003415B5">
      <w:pPr>
        <w:pStyle w:val="FootnoteText"/>
        <w:rPr>
          <w:sz w:val="16"/>
          <w:szCs w:val="16"/>
        </w:rPr>
      </w:pPr>
      <w:r w:rsidRPr="00C10936">
        <w:rPr>
          <w:rStyle w:val="FootnoteReference"/>
          <w:sz w:val="16"/>
          <w:szCs w:val="16"/>
        </w:rPr>
        <w:footnoteRef/>
      </w:r>
      <w:r w:rsidRPr="00C10936">
        <w:rPr>
          <w:sz w:val="16"/>
          <w:szCs w:val="16"/>
        </w:rPr>
        <w:t xml:space="preserve"> </w:t>
      </w:r>
      <w:hyperlink r:id="rId2" w:history="1">
        <w:r w:rsidRPr="00C10936">
          <w:rPr>
            <w:color w:val="0000FF"/>
            <w:sz w:val="16"/>
            <w:szCs w:val="16"/>
            <w:u w:val="single"/>
          </w:rPr>
          <w:t>TUDCN Advocacy Strategy</w:t>
        </w:r>
      </w:hyperlink>
    </w:p>
  </w:footnote>
  <w:footnote w:id="3">
    <w:p w14:paraId="508B223C" w14:textId="77777777" w:rsidR="003415B5" w:rsidRPr="00C10936" w:rsidRDefault="003415B5" w:rsidP="003415B5">
      <w:pPr>
        <w:pStyle w:val="FootnoteText"/>
        <w:rPr>
          <w:sz w:val="16"/>
          <w:szCs w:val="16"/>
        </w:rPr>
      </w:pPr>
      <w:r w:rsidRPr="00C10936">
        <w:rPr>
          <w:rStyle w:val="FootnoteReference"/>
          <w:sz w:val="16"/>
          <w:szCs w:val="16"/>
        </w:rPr>
        <w:footnoteRef/>
      </w:r>
      <w:r w:rsidRPr="00C10936">
        <w:rPr>
          <w:sz w:val="16"/>
          <w:szCs w:val="16"/>
        </w:rPr>
        <w:t xml:space="preserve"> </w:t>
      </w:r>
      <w:hyperlink r:id="rId3" w:history="1">
        <w:r w:rsidRPr="00C10936">
          <w:rPr>
            <w:color w:val="0000FF"/>
            <w:sz w:val="16"/>
            <w:szCs w:val="16"/>
            <w:u w:val="single"/>
          </w:rPr>
          <w:t>Trade Unions Partnerships for development - TUDCN Strategic Planning</w:t>
        </w:r>
      </w:hyperlink>
    </w:p>
  </w:footnote>
  <w:footnote w:id="4">
    <w:p w14:paraId="04AD4472" w14:textId="77777777" w:rsidR="003415B5" w:rsidRPr="00C10936" w:rsidRDefault="003415B5" w:rsidP="003415B5">
      <w:pPr>
        <w:pStyle w:val="FootnoteText"/>
        <w:rPr>
          <w:sz w:val="16"/>
          <w:szCs w:val="16"/>
        </w:rPr>
      </w:pPr>
      <w:r w:rsidRPr="00C10936">
        <w:rPr>
          <w:rStyle w:val="FootnoteReference"/>
          <w:sz w:val="16"/>
          <w:szCs w:val="16"/>
        </w:rPr>
        <w:footnoteRef/>
      </w:r>
      <w:r w:rsidRPr="00C10936">
        <w:rPr>
          <w:sz w:val="16"/>
          <w:szCs w:val="16"/>
        </w:rPr>
        <w:t xml:space="preserve"> </w:t>
      </w:r>
      <w:hyperlink r:id="rId4" w:history="1">
        <w:r w:rsidRPr="00C10936">
          <w:rPr>
            <w:rStyle w:val="Hyperlink"/>
            <w:sz w:val="16"/>
            <w:szCs w:val="16"/>
          </w:rPr>
          <w:t>https://webgate.ec.europa.eu/fpfis/mwikis/aidco/index.php/Policy_forum_on_development</w:t>
        </w:r>
      </w:hyperlink>
      <w:r w:rsidRPr="00C10936">
        <w:rPr>
          <w:sz w:val="16"/>
          <w:szCs w:val="16"/>
        </w:rPr>
        <w:t xml:space="preserve"> </w:t>
      </w:r>
    </w:p>
  </w:footnote>
  <w:footnote w:id="5">
    <w:p w14:paraId="06278B6E" w14:textId="77777777" w:rsidR="003415B5" w:rsidRPr="00C10936" w:rsidRDefault="003415B5" w:rsidP="003415B5">
      <w:pPr>
        <w:pStyle w:val="FootnoteText"/>
        <w:rPr>
          <w:sz w:val="16"/>
          <w:szCs w:val="16"/>
        </w:rPr>
      </w:pPr>
      <w:r w:rsidRPr="00C10936">
        <w:rPr>
          <w:rStyle w:val="FootnoteReference"/>
          <w:sz w:val="16"/>
          <w:szCs w:val="16"/>
        </w:rPr>
        <w:footnoteRef/>
      </w:r>
      <w:r w:rsidRPr="00C10936">
        <w:rPr>
          <w:sz w:val="16"/>
          <w:szCs w:val="16"/>
        </w:rPr>
        <w:t xml:space="preserve"> </w:t>
      </w:r>
      <w:hyperlink r:id="rId5" w:history="1">
        <w:r w:rsidRPr="00C10936">
          <w:rPr>
            <w:rStyle w:val="Hyperlink"/>
            <w:sz w:val="16"/>
            <w:szCs w:val="16"/>
          </w:rPr>
          <w:t>http://effectivecooperation.org/</w:t>
        </w:r>
      </w:hyperlink>
      <w:r w:rsidRPr="00C10936">
        <w:rPr>
          <w:sz w:val="16"/>
          <w:szCs w:val="16"/>
        </w:rPr>
        <w:t xml:space="preserve"> </w:t>
      </w:r>
    </w:p>
  </w:footnote>
  <w:footnote w:id="6">
    <w:p w14:paraId="361CAF69" w14:textId="77777777" w:rsidR="003415B5" w:rsidRPr="00C10936" w:rsidRDefault="003415B5" w:rsidP="003415B5">
      <w:pPr>
        <w:pStyle w:val="FootnoteText"/>
        <w:rPr>
          <w:sz w:val="16"/>
          <w:szCs w:val="16"/>
        </w:rPr>
      </w:pPr>
      <w:r w:rsidRPr="00C10936">
        <w:rPr>
          <w:rStyle w:val="FootnoteReference"/>
          <w:sz w:val="16"/>
          <w:szCs w:val="16"/>
        </w:rPr>
        <w:footnoteRef/>
      </w:r>
      <w:r w:rsidRPr="00C10936">
        <w:rPr>
          <w:sz w:val="16"/>
          <w:szCs w:val="16"/>
        </w:rPr>
        <w:t xml:space="preserve"> </w:t>
      </w:r>
      <w:hyperlink r:id="rId6" w:history="1">
        <w:r w:rsidRPr="00C10936">
          <w:rPr>
            <w:rStyle w:val="Hyperlink"/>
            <w:sz w:val="16"/>
            <w:szCs w:val="16"/>
          </w:rPr>
          <w:t>http://www.csopartnership.org/</w:t>
        </w:r>
      </w:hyperlink>
      <w:r w:rsidRPr="00C10936">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FB1D76">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D505F38" w:rsidR="00463227" w:rsidRDefault="00FB1D76">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93.55pt;margin-top:-94.95pt;width:595.2pt;height:841.9pt;z-index:-251658240;mso-wrap-edited:f;mso-position-horizontal-relative:margin;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FB1D76">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CE7"/>
    <w:multiLevelType w:val="hybridMultilevel"/>
    <w:tmpl w:val="9CB07E3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D7F6927"/>
    <w:multiLevelType w:val="hybridMultilevel"/>
    <w:tmpl w:val="4C105AC0"/>
    <w:lvl w:ilvl="0" w:tplc="25A8ED2C">
      <w:start w:val="1"/>
      <w:numFmt w:val="decimal"/>
      <w:lvlText w:val="%1"/>
      <w:lvlJc w:val="left"/>
      <w:pPr>
        <w:ind w:left="720" w:hanging="720"/>
      </w:pPr>
      <w:rPr>
        <w:rFonts w:hint="default"/>
      </w:rPr>
    </w:lvl>
    <w:lvl w:ilvl="1" w:tplc="0813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9062EA9"/>
    <w:multiLevelType w:val="hybridMultilevel"/>
    <w:tmpl w:val="8F16B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1567B0"/>
    <w:multiLevelType w:val="hybridMultilevel"/>
    <w:tmpl w:val="0A220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A55E52"/>
    <w:multiLevelType w:val="hybridMultilevel"/>
    <w:tmpl w:val="799A65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2811503"/>
    <w:multiLevelType w:val="hybridMultilevel"/>
    <w:tmpl w:val="AA28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0F507D"/>
    <w:multiLevelType w:val="hybridMultilevel"/>
    <w:tmpl w:val="0DCEFC2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nsid w:val="5E425587"/>
    <w:multiLevelType w:val="hybridMultilevel"/>
    <w:tmpl w:val="CEC86CD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6AD6710C"/>
    <w:multiLevelType w:val="hybridMultilevel"/>
    <w:tmpl w:val="3B20995E"/>
    <w:lvl w:ilvl="0" w:tplc="080C0019">
      <w:start w:val="1"/>
      <w:numFmt w:val="low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7"/>
  </w:num>
  <w:num w:numId="5">
    <w:abstractNumId w:val="8"/>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02442"/>
    <w:rsid w:val="00036426"/>
    <w:rsid w:val="00051307"/>
    <w:rsid w:val="000C5385"/>
    <w:rsid w:val="00102666"/>
    <w:rsid w:val="001175CD"/>
    <w:rsid w:val="001351B9"/>
    <w:rsid w:val="00146EBD"/>
    <w:rsid w:val="001863DC"/>
    <w:rsid w:val="001A1C53"/>
    <w:rsid w:val="001A659B"/>
    <w:rsid w:val="002769F6"/>
    <w:rsid w:val="002A3D52"/>
    <w:rsid w:val="002A7F77"/>
    <w:rsid w:val="002F4CD7"/>
    <w:rsid w:val="00311A8A"/>
    <w:rsid w:val="00317C65"/>
    <w:rsid w:val="003415B5"/>
    <w:rsid w:val="003478E5"/>
    <w:rsid w:val="00351FC9"/>
    <w:rsid w:val="00393A4C"/>
    <w:rsid w:val="003A0DF9"/>
    <w:rsid w:val="003B22BF"/>
    <w:rsid w:val="003E3210"/>
    <w:rsid w:val="004138AA"/>
    <w:rsid w:val="00424BF7"/>
    <w:rsid w:val="00463227"/>
    <w:rsid w:val="0048026B"/>
    <w:rsid w:val="00491C89"/>
    <w:rsid w:val="00523550"/>
    <w:rsid w:val="005613F6"/>
    <w:rsid w:val="00561409"/>
    <w:rsid w:val="00583C45"/>
    <w:rsid w:val="005C3A1E"/>
    <w:rsid w:val="005E3FCD"/>
    <w:rsid w:val="005F0DEB"/>
    <w:rsid w:val="00601612"/>
    <w:rsid w:val="00606ABE"/>
    <w:rsid w:val="00666869"/>
    <w:rsid w:val="00691E6B"/>
    <w:rsid w:val="006F5342"/>
    <w:rsid w:val="00703EBF"/>
    <w:rsid w:val="007124E0"/>
    <w:rsid w:val="00751A65"/>
    <w:rsid w:val="007F0A94"/>
    <w:rsid w:val="00834F62"/>
    <w:rsid w:val="008E4C27"/>
    <w:rsid w:val="00912BB1"/>
    <w:rsid w:val="00952E2E"/>
    <w:rsid w:val="009A1F94"/>
    <w:rsid w:val="009B6759"/>
    <w:rsid w:val="00A50778"/>
    <w:rsid w:val="00A621BA"/>
    <w:rsid w:val="00AC5D33"/>
    <w:rsid w:val="00AE7A8C"/>
    <w:rsid w:val="00AF4850"/>
    <w:rsid w:val="00AF7752"/>
    <w:rsid w:val="00B27D4C"/>
    <w:rsid w:val="00B50CDC"/>
    <w:rsid w:val="00B55C5F"/>
    <w:rsid w:val="00B57037"/>
    <w:rsid w:val="00B616BA"/>
    <w:rsid w:val="00B81752"/>
    <w:rsid w:val="00BC15C6"/>
    <w:rsid w:val="00BC2F49"/>
    <w:rsid w:val="00BD011E"/>
    <w:rsid w:val="00BD2149"/>
    <w:rsid w:val="00C0153B"/>
    <w:rsid w:val="00C35C5F"/>
    <w:rsid w:val="00C97769"/>
    <w:rsid w:val="00CC0665"/>
    <w:rsid w:val="00CC2549"/>
    <w:rsid w:val="00CC72E9"/>
    <w:rsid w:val="00CF5EA8"/>
    <w:rsid w:val="00D101CE"/>
    <w:rsid w:val="00D121C2"/>
    <w:rsid w:val="00D67AED"/>
    <w:rsid w:val="00D82313"/>
    <w:rsid w:val="00DC6522"/>
    <w:rsid w:val="00DE1F37"/>
    <w:rsid w:val="00DE25BD"/>
    <w:rsid w:val="00DE4B24"/>
    <w:rsid w:val="00E078D9"/>
    <w:rsid w:val="00E24D61"/>
    <w:rsid w:val="00E86997"/>
    <w:rsid w:val="00E93C65"/>
    <w:rsid w:val="00F60772"/>
    <w:rsid w:val="00F66D2B"/>
    <w:rsid w:val="00F85D6E"/>
    <w:rsid w:val="00FB1D76"/>
    <w:rsid w:val="00FC04F2"/>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66869"/>
    <w:rPr>
      <w:lang w:val="en-GB"/>
    </w:rPr>
  </w:style>
  <w:style w:type="paragraph" w:styleId="Heading1">
    <w:name w:val="heading 1"/>
    <w:basedOn w:val="Normal"/>
    <w:next w:val="Normal"/>
    <w:link w:val="Heading1Char"/>
    <w:uiPriority w:val="9"/>
    <w:qFormat/>
    <w:rsid w:val="00341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BalloonText">
    <w:name w:val="Balloon Text"/>
    <w:basedOn w:val="Normal"/>
    <w:link w:val="BalloonTextChar"/>
    <w:uiPriority w:val="99"/>
    <w:semiHidden/>
    <w:unhideWhenUsed/>
    <w:rsid w:val="0027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F6"/>
    <w:rPr>
      <w:rFonts w:ascii="Tahoma" w:hAnsi="Tahoma" w:cs="Tahoma"/>
      <w:sz w:val="16"/>
      <w:szCs w:val="16"/>
    </w:rPr>
  </w:style>
  <w:style w:type="paragraph" w:styleId="Title">
    <w:name w:val="Title"/>
    <w:basedOn w:val="Normal"/>
    <w:next w:val="Normal"/>
    <w:link w:val="TitleChar"/>
    <w:uiPriority w:val="10"/>
    <w:qFormat/>
    <w:rsid w:val="00E869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6997"/>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E86997"/>
    <w:pPr>
      <w:ind w:left="720"/>
      <w:contextualSpacing/>
    </w:pPr>
  </w:style>
  <w:style w:type="table" w:styleId="TableGrid">
    <w:name w:val="Table Grid"/>
    <w:basedOn w:val="TableNormal"/>
    <w:uiPriority w:val="59"/>
    <w:rsid w:val="00E86997"/>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0A94"/>
    <w:rPr>
      <w:color w:val="0000FF" w:themeColor="hyperlink"/>
      <w:u w:val="single"/>
    </w:rPr>
  </w:style>
  <w:style w:type="paragraph" w:styleId="NoSpacing">
    <w:name w:val="No Spacing"/>
    <w:basedOn w:val="Normal"/>
    <w:uiPriority w:val="1"/>
    <w:qFormat/>
    <w:rsid w:val="00DE4B24"/>
    <w:pPr>
      <w:spacing w:after="0" w:line="240" w:lineRule="auto"/>
    </w:pPr>
    <w:rPr>
      <w:rFonts w:ascii="Calibri" w:hAnsi="Calibri" w:cs="Times New Roman"/>
    </w:rPr>
  </w:style>
  <w:style w:type="paragraph" w:customStyle="1" w:styleId="Default">
    <w:name w:val="Default"/>
    <w:rsid w:val="00DE4B24"/>
    <w:pPr>
      <w:autoSpaceDE w:val="0"/>
      <w:autoSpaceDN w:val="0"/>
      <w:adjustRightInd w:val="0"/>
      <w:spacing w:after="0" w:line="240" w:lineRule="auto"/>
    </w:pPr>
    <w:rPr>
      <w:rFonts w:ascii="Calibri" w:hAnsi="Calibri" w:cs="Calibri"/>
      <w:color w:val="000000"/>
      <w:sz w:val="24"/>
      <w:szCs w:val="24"/>
      <w:lang w:val="es-ES"/>
    </w:rPr>
  </w:style>
  <w:style w:type="paragraph" w:styleId="FootnoteText">
    <w:name w:val="footnote text"/>
    <w:basedOn w:val="Normal"/>
    <w:link w:val="FootnoteTextChar"/>
    <w:uiPriority w:val="99"/>
    <w:semiHidden/>
    <w:unhideWhenUsed/>
    <w:rsid w:val="004802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26B"/>
    <w:rPr>
      <w:sz w:val="20"/>
      <w:szCs w:val="20"/>
      <w:lang w:val="en-GB"/>
    </w:rPr>
  </w:style>
  <w:style w:type="character" w:styleId="FootnoteReference">
    <w:name w:val="footnote reference"/>
    <w:basedOn w:val="DefaultParagraphFont"/>
    <w:uiPriority w:val="99"/>
    <w:semiHidden/>
    <w:unhideWhenUsed/>
    <w:rsid w:val="0048026B"/>
    <w:rPr>
      <w:vertAlign w:val="superscript"/>
    </w:rPr>
  </w:style>
  <w:style w:type="character" w:customStyle="1" w:styleId="Heading1Char">
    <w:name w:val="Heading 1 Char"/>
    <w:basedOn w:val="DefaultParagraphFont"/>
    <w:link w:val="Heading1"/>
    <w:uiPriority w:val="9"/>
    <w:rsid w:val="003415B5"/>
    <w:rPr>
      <w:rFonts w:asciiTheme="majorHAnsi" w:eastAsiaTheme="majorEastAsia" w:hAnsiTheme="majorHAnsi" w:cstheme="majorBidi"/>
      <w:b/>
      <w:bCs/>
      <w:color w:val="365F91" w:themeColor="accent1" w:themeShade="BF"/>
      <w:sz w:val="28"/>
      <w:szCs w:val="28"/>
      <w:lang w:val="en-GB"/>
    </w:rPr>
  </w:style>
  <w:style w:type="character" w:customStyle="1" w:styleId="hps">
    <w:name w:val="hps"/>
    <w:basedOn w:val="DefaultParagraphFont"/>
    <w:rsid w:val="00341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66869"/>
    <w:rPr>
      <w:lang w:val="en-GB"/>
    </w:rPr>
  </w:style>
  <w:style w:type="paragraph" w:styleId="Heading1">
    <w:name w:val="heading 1"/>
    <w:basedOn w:val="Normal"/>
    <w:next w:val="Normal"/>
    <w:link w:val="Heading1Char"/>
    <w:uiPriority w:val="9"/>
    <w:qFormat/>
    <w:rsid w:val="00341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BalloonText">
    <w:name w:val="Balloon Text"/>
    <w:basedOn w:val="Normal"/>
    <w:link w:val="BalloonTextChar"/>
    <w:uiPriority w:val="99"/>
    <w:semiHidden/>
    <w:unhideWhenUsed/>
    <w:rsid w:val="0027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F6"/>
    <w:rPr>
      <w:rFonts w:ascii="Tahoma" w:hAnsi="Tahoma" w:cs="Tahoma"/>
      <w:sz w:val="16"/>
      <w:szCs w:val="16"/>
    </w:rPr>
  </w:style>
  <w:style w:type="paragraph" w:styleId="Title">
    <w:name w:val="Title"/>
    <w:basedOn w:val="Normal"/>
    <w:next w:val="Normal"/>
    <w:link w:val="TitleChar"/>
    <w:uiPriority w:val="10"/>
    <w:qFormat/>
    <w:rsid w:val="00E869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6997"/>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E86997"/>
    <w:pPr>
      <w:ind w:left="720"/>
      <w:contextualSpacing/>
    </w:pPr>
  </w:style>
  <w:style w:type="table" w:styleId="TableGrid">
    <w:name w:val="Table Grid"/>
    <w:basedOn w:val="TableNormal"/>
    <w:uiPriority w:val="59"/>
    <w:rsid w:val="00E86997"/>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0A94"/>
    <w:rPr>
      <w:color w:val="0000FF" w:themeColor="hyperlink"/>
      <w:u w:val="single"/>
    </w:rPr>
  </w:style>
  <w:style w:type="paragraph" w:styleId="NoSpacing">
    <w:name w:val="No Spacing"/>
    <w:basedOn w:val="Normal"/>
    <w:uiPriority w:val="1"/>
    <w:qFormat/>
    <w:rsid w:val="00DE4B24"/>
    <w:pPr>
      <w:spacing w:after="0" w:line="240" w:lineRule="auto"/>
    </w:pPr>
    <w:rPr>
      <w:rFonts w:ascii="Calibri" w:hAnsi="Calibri" w:cs="Times New Roman"/>
    </w:rPr>
  </w:style>
  <w:style w:type="paragraph" w:customStyle="1" w:styleId="Default">
    <w:name w:val="Default"/>
    <w:rsid w:val="00DE4B24"/>
    <w:pPr>
      <w:autoSpaceDE w:val="0"/>
      <w:autoSpaceDN w:val="0"/>
      <w:adjustRightInd w:val="0"/>
      <w:spacing w:after="0" w:line="240" w:lineRule="auto"/>
    </w:pPr>
    <w:rPr>
      <w:rFonts w:ascii="Calibri" w:hAnsi="Calibri" w:cs="Calibri"/>
      <w:color w:val="000000"/>
      <w:sz w:val="24"/>
      <w:szCs w:val="24"/>
      <w:lang w:val="es-ES"/>
    </w:rPr>
  </w:style>
  <w:style w:type="paragraph" w:styleId="FootnoteText">
    <w:name w:val="footnote text"/>
    <w:basedOn w:val="Normal"/>
    <w:link w:val="FootnoteTextChar"/>
    <w:uiPriority w:val="99"/>
    <w:semiHidden/>
    <w:unhideWhenUsed/>
    <w:rsid w:val="004802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26B"/>
    <w:rPr>
      <w:sz w:val="20"/>
      <w:szCs w:val="20"/>
      <w:lang w:val="en-GB"/>
    </w:rPr>
  </w:style>
  <w:style w:type="character" w:styleId="FootnoteReference">
    <w:name w:val="footnote reference"/>
    <w:basedOn w:val="DefaultParagraphFont"/>
    <w:uiPriority w:val="99"/>
    <w:semiHidden/>
    <w:unhideWhenUsed/>
    <w:rsid w:val="0048026B"/>
    <w:rPr>
      <w:vertAlign w:val="superscript"/>
    </w:rPr>
  </w:style>
  <w:style w:type="character" w:customStyle="1" w:styleId="Heading1Char">
    <w:name w:val="Heading 1 Char"/>
    <w:basedOn w:val="DefaultParagraphFont"/>
    <w:link w:val="Heading1"/>
    <w:uiPriority w:val="9"/>
    <w:rsid w:val="003415B5"/>
    <w:rPr>
      <w:rFonts w:asciiTheme="majorHAnsi" w:eastAsiaTheme="majorEastAsia" w:hAnsiTheme="majorHAnsi" w:cstheme="majorBidi"/>
      <w:b/>
      <w:bCs/>
      <w:color w:val="365F91" w:themeColor="accent1" w:themeShade="BF"/>
      <w:sz w:val="28"/>
      <w:szCs w:val="28"/>
      <w:lang w:val="en-GB"/>
    </w:rPr>
  </w:style>
  <w:style w:type="character" w:customStyle="1" w:styleId="hps">
    <w:name w:val="hps"/>
    <w:basedOn w:val="DefaultParagraphFont"/>
    <w:rsid w:val="00341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97209">
      <w:bodyDiv w:val="1"/>
      <w:marLeft w:val="0"/>
      <w:marRight w:val="0"/>
      <w:marTop w:val="0"/>
      <w:marBottom w:val="0"/>
      <w:divBdr>
        <w:top w:val="none" w:sz="0" w:space="0" w:color="auto"/>
        <w:left w:val="none" w:sz="0" w:space="0" w:color="auto"/>
        <w:bottom w:val="none" w:sz="0" w:space="0" w:color="auto"/>
        <w:right w:val="none" w:sz="0" w:space="0" w:color="auto"/>
      </w:divBdr>
    </w:div>
    <w:div w:id="18356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tuc-csi.org/IMG/docx/planning_tus_partnerships_for_development.docx" TargetMode="External"/><Relationship Id="rId2" Type="http://schemas.openxmlformats.org/officeDocument/2006/relationships/hyperlink" Target="http://www.ituc-csi.org/IMG/docx/tudcn_advocacy_strategy_2.docx" TargetMode="External"/><Relationship Id="rId1" Type="http://schemas.openxmlformats.org/officeDocument/2006/relationships/hyperlink" Target="http://www.ituc-csi.org/development-cooperation" TargetMode="External"/><Relationship Id="rId6" Type="http://schemas.openxmlformats.org/officeDocument/2006/relationships/hyperlink" Target="http://www.csopartnership.org/" TargetMode="External"/><Relationship Id="rId5" Type="http://schemas.openxmlformats.org/officeDocument/2006/relationships/hyperlink" Target="http://effectivecooperation.org/" TargetMode="External"/><Relationship Id="rId4" Type="http://schemas.openxmlformats.org/officeDocument/2006/relationships/hyperlink" Target="https://webgate.ec.europa.eu/fpfis/mwikis/aidco/index.php/Policy_forum_on_develop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B9821-B1CD-4E6F-86E2-EBE44B05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2255</Characters>
  <Application>Microsoft Office Word</Application>
  <DocSecurity>4</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141118 document</dc:title>
  <dc:creator>Carol</dc:creator>
  <cp:lastModifiedBy>Diego Lopez Gonzalez</cp:lastModifiedBy>
  <cp:revision>2</cp:revision>
  <dcterms:created xsi:type="dcterms:W3CDTF">2014-11-18T11:07:00Z</dcterms:created>
  <dcterms:modified xsi:type="dcterms:W3CDTF">2014-11-18T11:07:00Z</dcterms:modified>
</cp:coreProperties>
</file>