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F49" w:rsidRPr="00652904" w:rsidRDefault="005D1F49" w:rsidP="00314F16">
      <w:pPr>
        <w:jc w:val="both"/>
        <w:rPr>
          <w:b/>
          <w:spacing w:val="40"/>
          <w:sz w:val="28"/>
          <w:szCs w:val="28"/>
        </w:rPr>
      </w:pPr>
      <w:bookmarkStart w:id="0" w:name="_GoBack"/>
      <w:bookmarkEnd w:id="0"/>
      <w:r w:rsidRPr="00652904">
        <w:rPr>
          <w:b/>
          <w:spacing w:val="40"/>
          <w:sz w:val="28"/>
          <w:szCs w:val="28"/>
        </w:rPr>
        <w:t>ADVOCACY SEMINAR/EVENT</w:t>
      </w:r>
    </w:p>
    <w:p w:rsidR="005D1F49" w:rsidRDefault="005D1F49" w:rsidP="00314F16">
      <w:pPr>
        <w:jc w:val="both"/>
      </w:pPr>
    </w:p>
    <w:p w:rsidR="005D1F49" w:rsidRPr="00151F38" w:rsidRDefault="00C204A5" w:rsidP="00314F16">
      <w:pPr>
        <w:jc w:val="both"/>
        <w:rPr>
          <w:b/>
          <w:spacing w:val="10"/>
          <w:sz w:val="24"/>
        </w:rPr>
      </w:pPr>
      <w:r>
        <w:rPr>
          <w:b/>
          <w:spacing w:val="10"/>
          <w:sz w:val="24"/>
        </w:rPr>
        <w:t xml:space="preserve">POST </w:t>
      </w:r>
      <w:r w:rsidR="005D1F49" w:rsidRPr="00151F38">
        <w:rPr>
          <w:b/>
          <w:spacing w:val="10"/>
          <w:sz w:val="24"/>
        </w:rPr>
        <w:t>2015 FRAMEWORK ON SUSTAINABLE DEVELOPMENT GOALS</w:t>
      </w:r>
    </w:p>
    <w:p w:rsidR="005D1F49" w:rsidRPr="005D1F49" w:rsidRDefault="005D1F49" w:rsidP="00314F16">
      <w:pPr>
        <w:jc w:val="both"/>
        <w:rPr>
          <w:b/>
          <w:sz w:val="24"/>
        </w:rPr>
      </w:pPr>
      <w:r w:rsidRPr="005D1F49">
        <w:rPr>
          <w:b/>
          <w:sz w:val="24"/>
        </w:rPr>
        <w:t>FINANCING FOR DEVELOPMENT AND MEANS OF IMPLEMENATION</w:t>
      </w:r>
    </w:p>
    <w:p w:rsidR="005D1F49" w:rsidRDefault="005D1F49" w:rsidP="00314F16">
      <w:pPr>
        <w:jc w:val="both"/>
      </w:pPr>
    </w:p>
    <w:p w:rsidR="00C204A5" w:rsidRPr="00C204A5" w:rsidRDefault="00156CCD" w:rsidP="00314F16">
      <w:pPr>
        <w:jc w:val="both"/>
        <w:rPr>
          <w:b/>
          <w:sz w:val="24"/>
          <w:szCs w:val="24"/>
        </w:rPr>
      </w:pPr>
      <w:r w:rsidRPr="00156CCD">
        <w:rPr>
          <w:b/>
          <w:noProof/>
          <w:sz w:val="24"/>
          <w:szCs w:val="24"/>
          <w:lang w:eastAsia="en-GB"/>
        </w:rPr>
        <mc:AlternateContent>
          <mc:Choice Requires="wps">
            <w:drawing>
              <wp:anchor distT="0" distB="0" distL="114300" distR="114300" simplePos="0" relativeHeight="251659264" behindDoc="0" locked="0" layoutInCell="1" allowOverlap="1" wp14:anchorId="45915477" wp14:editId="7362304B">
                <wp:simplePos x="0" y="0"/>
                <wp:positionH relativeFrom="column">
                  <wp:posOffset>4505325</wp:posOffset>
                </wp:positionH>
                <wp:positionV relativeFrom="paragraph">
                  <wp:posOffset>1905</wp:posOffset>
                </wp:positionV>
                <wp:extent cx="2162175" cy="857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0"/>
                        </a:xfrm>
                        <a:prstGeom prst="rect">
                          <a:avLst/>
                        </a:prstGeom>
                        <a:noFill/>
                        <a:ln w="9525">
                          <a:noFill/>
                          <a:miter lim="800000"/>
                          <a:headEnd/>
                          <a:tailEnd/>
                        </a:ln>
                      </wps:spPr>
                      <wps:txbx>
                        <w:txbxContent>
                          <w:p w:rsidR="00156CCD" w:rsidRPr="00156CCD" w:rsidRDefault="00156CCD" w:rsidP="00156CCD">
                            <w:pPr>
                              <w:jc w:val="right"/>
                              <w:rPr>
                                <w:b/>
                                <w:sz w:val="24"/>
                                <w:szCs w:val="24"/>
                              </w:rPr>
                            </w:pPr>
                            <w:r w:rsidRPr="00156CCD">
                              <w:rPr>
                                <w:b/>
                                <w:sz w:val="24"/>
                                <w:szCs w:val="24"/>
                              </w:rPr>
                              <w:t xml:space="preserve">13 May 2015 </w:t>
                            </w:r>
                          </w:p>
                          <w:p w:rsidR="00156CCD" w:rsidRPr="00156CCD" w:rsidRDefault="00156CCD" w:rsidP="00156CCD">
                            <w:pPr>
                              <w:jc w:val="right"/>
                              <w:rPr>
                                <w:b/>
                                <w:sz w:val="24"/>
                                <w:szCs w:val="24"/>
                              </w:rPr>
                            </w:pPr>
                            <w:r w:rsidRPr="00156CCD">
                              <w:rPr>
                                <w:b/>
                                <w:sz w:val="24"/>
                                <w:szCs w:val="24"/>
                              </w:rPr>
                              <w:t>Delegate’s Dining Room</w:t>
                            </w:r>
                          </w:p>
                          <w:p w:rsidR="00156CCD" w:rsidRPr="00156CCD" w:rsidRDefault="00156CCD" w:rsidP="00156CCD">
                            <w:pPr>
                              <w:jc w:val="right"/>
                              <w:rPr>
                                <w:b/>
                                <w:sz w:val="24"/>
                                <w:szCs w:val="24"/>
                              </w:rPr>
                            </w:pPr>
                            <w:r w:rsidRPr="00156CCD">
                              <w:rPr>
                                <w:b/>
                                <w:sz w:val="24"/>
                                <w:szCs w:val="24"/>
                              </w:rPr>
                              <w:t>UN Headquarters</w:t>
                            </w:r>
                          </w:p>
                          <w:p w:rsidR="00156CCD" w:rsidRPr="00156CCD" w:rsidRDefault="00156CCD" w:rsidP="00156CCD">
                            <w:pPr>
                              <w:jc w:val="right"/>
                              <w:rPr>
                                <w:b/>
                                <w:sz w:val="24"/>
                                <w:szCs w:val="24"/>
                              </w:rPr>
                            </w:pPr>
                            <w:r w:rsidRPr="00156CCD">
                              <w:rPr>
                                <w:b/>
                                <w:sz w:val="24"/>
                                <w:szCs w:val="24"/>
                              </w:rPr>
                              <w:t>New York, New York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75pt;margin-top:.15pt;width:170.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" filled="f" stroked="f">
                <v:textbox>
                  <w:txbxContent>
                    <w:p w:rsidR="00156CCD" w:rsidRPr="00156CCD" w:rsidRDefault="00156CCD" w:rsidP="00156CCD">
                      <w:pPr>
                        <w:jc w:val="right"/>
                        <w:rPr>
                          <w:b/>
                          <w:sz w:val="24"/>
                          <w:szCs w:val="24"/>
                        </w:rPr>
                      </w:pPr>
                      <w:r w:rsidRPr="00156CCD">
                        <w:rPr>
                          <w:b/>
                          <w:sz w:val="24"/>
                          <w:szCs w:val="24"/>
                        </w:rPr>
                        <w:t xml:space="preserve">13 May 2015 </w:t>
                      </w:r>
                    </w:p>
                    <w:p w:rsidR="00156CCD" w:rsidRPr="00156CCD" w:rsidRDefault="00156CCD" w:rsidP="00156CCD">
                      <w:pPr>
                        <w:jc w:val="right"/>
                        <w:rPr>
                          <w:b/>
                          <w:sz w:val="24"/>
                          <w:szCs w:val="24"/>
                        </w:rPr>
                      </w:pPr>
                      <w:r w:rsidRPr="00156CCD">
                        <w:rPr>
                          <w:b/>
                          <w:sz w:val="24"/>
                          <w:szCs w:val="24"/>
                        </w:rPr>
                        <w:t>Delegate’s Dining Room</w:t>
                      </w:r>
                    </w:p>
                    <w:p w:rsidR="00156CCD" w:rsidRPr="00156CCD" w:rsidRDefault="00156CCD" w:rsidP="00156CCD">
                      <w:pPr>
                        <w:jc w:val="right"/>
                        <w:rPr>
                          <w:b/>
                          <w:sz w:val="24"/>
                          <w:szCs w:val="24"/>
                        </w:rPr>
                      </w:pPr>
                      <w:r w:rsidRPr="00156CCD">
                        <w:rPr>
                          <w:b/>
                          <w:sz w:val="24"/>
                          <w:szCs w:val="24"/>
                        </w:rPr>
                        <w:t>UN Headquarters</w:t>
                      </w:r>
                    </w:p>
                    <w:p w:rsidR="00156CCD" w:rsidRPr="00156CCD" w:rsidRDefault="00156CCD" w:rsidP="00156CCD">
                      <w:pPr>
                        <w:jc w:val="right"/>
                        <w:rPr>
                          <w:b/>
                          <w:sz w:val="24"/>
                          <w:szCs w:val="24"/>
                        </w:rPr>
                      </w:pPr>
                      <w:r w:rsidRPr="00156CCD">
                        <w:rPr>
                          <w:b/>
                          <w:sz w:val="24"/>
                          <w:szCs w:val="24"/>
                        </w:rPr>
                        <w:t>New York, New York</w:t>
                      </w:r>
                    </w:p>
                  </w:txbxContent>
                </v:textbox>
              </v:shape>
            </w:pict>
          </mc:Fallback>
        </mc:AlternateContent>
      </w:r>
      <w:r w:rsidR="00C204A5" w:rsidRPr="00C204A5">
        <w:rPr>
          <w:b/>
          <w:sz w:val="24"/>
          <w:szCs w:val="24"/>
        </w:rPr>
        <w:t>11-12 May 2015</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C204A5" w:rsidRPr="00C204A5" w:rsidRDefault="00C204A5" w:rsidP="00314F16">
      <w:pPr>
        <w:jc w:val="both"/>
        <w:rPr>
          <w:b/>
          <w:sz w:val="24"/>
          <w:szCs w:val="24"/>
        </w:rPr>
      </w:pPr>
      <w:r w:rsidRPr="00C204A5">
        <w:rPr>
          <w:b/>
          <w:sz w:val="24"/>
          <w:szCs w:val="24"/>
        </w:rPr>
        <w:t>Cornell Worker Institute</w:t>
      </w:r>
    </w:p>
    <w:p w:rsidR="00C204A5" w:rsidRDefault="00C204A5" w:rsidP="00314F16">
      <w:pPr>
        <w:jc w:val="both"/>
        <w:rPr>
          <w:b/>
          <w:sz w:val="24"/>
          <w:szCs w:val="24"/>
        </w:rPr>
      </w:pPr>
      <w:r w:rsidRPr="00C204A5">
        <w:rPr>
          <w:b/>
          <w:sz w:val="24"/>
          <w:szCs w:val="24"/>
        </w:rPr>
        <w:t>16 East 34</w:t>
      </w:r>
      <w:r w:rsidRPr="00C204A5">
        <w:rPr>
          <w:b/>
          <w:sz w:val="24"/>
          <w:szCs w:val="24"/>
          <w:vertAlign w:val="superscript"/>
        </w:rPr>
        <w:t>th</w:t>
      </w:r>
      <w:r w:rsidRPr="00C204A5">
        <w:rPr>
          <w:b/>
          <w:sz w:val="24"/>
          <w:szCs w:val="24"/>
        </w:rPr>
        <w:t xml:space="preserve"> Street</w:t>
      </w:r>
    </w:p>
    <w:p w:rsidR="00C204A5" w:rsidRDefault="00C204A5" w:rsidP="00314F16">
      <w:pPr>
        <w:jc w:val="both"/>
        <w:rPr>
          <w:b/>
          <w:sz w:val="24"/>
          <w:szCs w:val="24"/>
        </w:rPr>
      </w:pPr>
      <w:r>
        <w:rPr>
          <w:b/>
          <w:sz w:val="24"/>
          <w:szCs w:val="24"/>
        </w:rPr>
        <w:t>New York, New York</w:t>
      </w:r>
    </w:p>
    <w:p w:rsidR="00C204A5" w:rsidRPr="00C204A5" w:rsidRDefault="00C204A5" w:rsidP="00314F16">
      <w:pPr>
        <w:jc w:val="both"/>
        <w:rPr>
          <w:b/>
          <w:sz w:val="24"/>
          <w:szCs w:val="24"/>
        </w:rPr>
      </w:pPr>
    </w:p>
    <w:p w:rsidR="005D1F49" w:rsidRPr="00A65C06" w:rsidRDefault="005D1F49" w:rsidP="00314F16">
      <w:pPr>
        <w:pBdr>
          <w:top w:val="single" w:sz="36" w:space="1" w:color="E36C0A" w:themeColor="accent6" w:themeShade="BF"/>
        </w:pBdr>
        <w:jc w:val="both"/>
      </w:pPr>
    </w:p>
    <w:p w:rsidR="00C204A5" w:rsidRPr="00652904" w:rsidRDefault="00C204A5" w:rsidP="00314F16">
      <w:pPr>
        <w:jc w:val="both"/>
        <w:rPr>
          <w:b/>
          <w:sz w:val="24"/>
          <w:szCs w:val="24"/>
        </w:rPr>
      </w:pPr>
      <w:r w:rsidRPr="00652904">
        <w:rPr>
          <w:b/>
          <w:sz w:val="24"/>
          <w:szCs w:val="24"/>
        </w:rPr>
        <w:t>11 May 2015</w:t>
      </w:r>
    </w:p>
    <w:p w:rsidR="007A6860" w:rsidRPr="00652904" w:rsidRDefault="007A6860" w:rsidP="00314F16">
      <w:pPr>
        <w:jc w:val="both"/>
        <w:rPr>
          <w:b/>
          <w:sz w:val="24"/>
          <w:szCs w:val="24"/>
        </w:rPr>
      </w:pPr>
      <w:r w:rsidRPr="00652904">
        <w:rPr>
          <w:b/>
          <w:sz w:val="24"/>
          <w:szCs w:val="24"/>
        </w:rPr>
        <w:t xml:space="preserve">Post 2015 </w:t>
      </w:r>
      <w:r w:rsidR="00C204A5" w:rsidRPr="00652904">
        <w:rPr>
          <w:b/>
          <w:sz w:val="24"/>
          <w:szCs w:val="24"/>
        </w:rPr>
        <w:t xml:space="preserve">Sustainable Development </w:t>
      </w:r>
      <w:r w:rsidRPr="00652904">
        <w:rPr>
          <w:b/>
          <w:sz w:val="24"/>
          <w:szCs w:val="24"/>
        </w:rPr>
        <w:t xml:space="preserve">Intergovernmental Negotiations </w:t>
      </w:r>
    </w:p>
    <w:p w:rsidR="00652904" w:rsidRDefault="00652904" w:rsidP="00C204A5">
      <w:pPr>
        <w:ind w:firstLine="708"/>
        <w:jc w:val="both"/>
        <w:rPr>
          <w:b/>
        </w:rPr>
      </w:pPr>
    </w:p>
    <w:p w:rsidR="007A6860" w:rsidRDefault="00C204A5" w:rsidP="001875BB">
      <w:pPr>
        <w:jc w:val="both"/>
        <w:rPr>
          <w:i/>
        </w:rPr>
      </w:pPr>
      <w:r>
        <w:rPr>
          <w:b/>
        </w:rPr>
        <w:t>Opening Session</w:t>
      </w:r>
      <w:r w:rsidR="007A6860" w:rsidRPr="007A6860">
        <w:rPr>
          <w:i/>
        </w:rPr>
        <w:t xml:space="preserve"> (10-</w:t>
      </w:r>
      <w:r>
        <w:rPr>
          <w:i/>
        </w:rPr>
        <w:t>10h3</w:t>
      </w:r>
      <w:r w:rsidR="007A6860" w:rsidRPr="007A6860">
        <w:rPr>
          <w:i/>
        </w:rPr>
        <w:t>0)</w:t>
      </w:r>
    </w:p>
    <w:p w:rsidR="00C204A5" w:rsidRDefault="00F97CA8" w:rsidP="00C204A5">
      <w:pPr>
        <w:ind w:firstLine="708"/>
        <w:jc w:val="both"/>
      </w:pPr>
      <w:r>
        <w:t>Wellington Chibebe</w:t>
      </w:r>
      <w:r w:rsidR="00C204A5">
        <w:t>, ITUC</w:t>
      </w:r>
    </w:p>
    <w:p w:rsidR="00C204A5" w:rsidRDefault="00F97CA8" w:rsidP="00C204A5">
      <w:pPr>
        <w:ind w:firstLine="708"/>
        <w:jc w:val="both"/>
      </w:pPr>
      <w:r w:rsidRPr="00F97CA8">
        <w:t xml:space="preserve">Michèle </w:t>
      </w:r>
      <w:r>
        <w:t>Auga, FES</w:t>
      </w:r>
    </w:p>
    <w:p w:rsidR="00C204A5" w:rsidRDefault="00C204A5" w:rsidP="00314F16">
      <w:pPr>
        <w:ind w:firstLine="708"/>
        <w:jc w:val="both"/>
      </w:pPr>
    </w:p>
    <w:p w:rsidR="00C204A5" w:rsidRPr="00C204A5" w:rsidRDefault="00C204A5" w:rsidP="001875BB">
      <w:pPr>
        <w:jc w:val="both"/>
        <w:rPr>
          <w:i/>
        </w:rPr>
      </w:pPr>
      <w:r w:rsidRPr="00C204A5">
        <w:rPr>
          <w:b/>
        </w:rPr>
        <w:t xml:space="preserve">Overview </w:t>
      </w:r>
      <w:r w:rsidR="007A6860" w:rsidRPr="00C204A5">
        <w:rPr>
          <w:b/>
        </w:rPr>
        <w:t xml:space="preserve">of </w:t>
      </w:r>
      <w:r w:rsidRPr="00C204A5">
        <w:rPr>
          <w:b/>
        </w:rPr>
        <w:t>Intergovernmental Negotiation</w:t>
      </w:r>
      <w:r>
        <w:rPr>
          <w:b/>
        </w:rPr>
        <w:t xml:space="preserve"> </w:t>
      </w:r>
      <w:r>
        <w:rPr>
          <w:i/>
        </w:rPr>
        <w:t>(10h30 – 11h15)</w:t>
      </w:r>
    </w:p>
    <w:p w:rsidR="006875AA" w:rsidRPr="008150A3" w:rsidRDefault="006875AA" w:rsidP="00C204A5">
      <w:pPr>
        <w:ind w:left="708"/>
        <w:jc w:val="both"/>
      </w:pPr>
      <w:r w:rsidRPr="008150A3">
        <w:t xml:space="preserve">Moderator: Alison Tate (ITUC) </w:t>
      </w:r>
    </w:p>
    <w:p w:rsidR="001875BB" w:rsidRDefault="001875BB" w:rsidP="00C204A5">
      <w:pPr>
        <w:ind w:left="708"/>
        <w:jc w:val="both"/>
      </w:pPr>
    </w:p>
    <w:p w:rsidR="007A6860" w:rsidRDefault="007A6860" w:rsidP="00C204A5">
      <w:pPr>
        <w:ind w:left="708"/>
        <w:jc w:val="both"/>
      </w:pPr>
      <w:r w:rsidRPr="007A6860">
        <w:t>Nikhil Seth</w:t>
      </w:r>
      <w:r w:rsidR="00C204A5">
        <w:t>,</w:t>
      </w:r>
      <w:r w:rsidRPr="007A6860">
        <w:t xml:space="preserve"> </w:t>
      </w:r>
      <w:r w:rsidR="00C204A5">
        <w:t xml:space="preserve">Director, Sustainable Development Division </w:t>
      </w:r>
      <w:r w:rsidRPr="007A6860">
        <w:t>(UN-DESA)</w:t>
      </w:r>
    </w:p>
    <w:p w:rsidR="007A6860" w:rsidRDefault="0029074D" w:rsidP="008150A3">
      <w:pPr>
        <w:ind w:left="708"/>
        <w:jc w:val="both"/>
      </w:pPr>
      <w:r w:rsidRPr="0029074D">
        <w:t>Jane Stewart</w:t>
      </w:r>
      <w:r>
        <w:t>, Director, New York Office (ILO)</w:t>
      </w:r>
    </w:p>
    <w:p w:rsidR="008B5C08" w:rsidRPr="007A6860" w:rsidRDefault="00B1600B" w:rsidP="008150A3">
      <w:pPr>
        <w:ind w:left="708"/>
        <w:jc w:val="both"/>
      </w:pPr>
      <w:r>
        <w:t>Background m</w:t>
      </w:r>
      <w:r w:rsidR="008B5C08">
        <w:t xml:space="preserve">aterial:  </w:t>
      </w:r>
      <w:hyperlink r:id="rId9" w:history="1">
        <w:r w:rsidR="001875BB" w:rsidRPr="001875BB">
          <w:rPr>
            <w:rStyle w:val="Hyperlink"/>
          </w:rPr>
          <w:t>Negotiations on MOI and Global Partnership</w:t>
        </w:r>
      </w:hyperlink>
    </w:p>
    <w:p w:rsidR="00737D77" w:rsidRDefault="00737D77" w:rsidP="00314F16">
      <w:pPr>
        <w:jc w:val="both"/>
      </w:pPr>
      <w:r>
        <w:tab/>
      </w:r>
    </w:p>
    <w:p w:rsidR="007A6860" w:rsidRDefault="00737D77" w:rsidP="00737D77">
      <w:pPr>
        <w:ind w:firstLine="708"/>
        <w:jc w:val="both"/>
      </w:pPr>
      <w:r w:rsidRPr="00737D77">
        <w:rPr>
          <w:i/>
        </w:rPr>
        <w:t>Proposed</w:t>
      </w:r>
      <w:r>
        <w:t xml:space="preserve"> </w:t>
      </w:r>
      <w:r>
        <w:rPr>
          <w:i/>
        </w:rPr>
        <w:t>Guiding Questions</w:t>
      </w:r>
      <w:r w:rsidR="007A6860" w:rsidRPr="002E7838">
        <w:tab/>
      </w:r>
    </w:p>
    <w:p w:rsidR="00737D77" w:rsidRDefault="00737D77" w:rsidP="00314F16">
      <w:pPr>
        <w:jc w:val="both"/>
      </w:pPr>
      <w:r>
        <w:tab/>
      </w:r>
      <w:r w:rsidRPr="00737D77">
        <w:t>What</w:t>
      </w:r>
      <w:r>
        <w:t xml:space="preserve"> are the main elements remaining to be defined in the post 2015 framework?</w:t>
      </w:r>
    </w:p>
    <w:p w:rsidR="00737D77" w:rsidRDefault="00737D77" w:rsidP="00314F16">
      <w:pPr>
        <w:jc w:val="both"/>
      </w:pPr>
      <w:r>
        <w:tab/>
        <w:t>What will be the role of the UN agencies in supporting the post 2015 framework?</w:t>
      </w:r>
    </w:p>
    <w:p w:rsidR="00737D77" w:rsidRPr="00737D77" w:rsidRDefault="00737D77" w:rsidP="00314F16">
      <w:pPr>
        <w:jc w:val="both"/>
      </w:pPr>
      <w:r>
        <w:tab/>
        <w:t>How can the labour movement best contribute and engage?</w:t>
      </w:r>
      <w:r w:rsidRPr="00737D77">
        <w:t xml:space="preserve"> </w:t>
      </w:r>
      <w:r w:rsidRPr="00737D77">
        <w:tab/>
      </w:r>
    </w:p>
    <w:p w:rsidR="008150A3" w:rsidRDefault="008150A3" w:rsidP="00314F16">
      <w:pPr>
        <w:jc w:val="both"/>
      </w:pPr>
    </w:p>
    <w:p w:rsidR="00C204A5" w:rsidRPr="00652904" w:rsidRDefault="00C204A5" w:rsidP="00314F16">
      <w:pPr>
        <w:jc w:val="both"/>
        <w:rPr>
          <w:i/>
        </w:rPr>
      </w:pPr>
      <w:r w:rsidRPr="00652904">
        <w:rPr>
          <w:b/>
        </w:rPr>
        <w:t>Break</w:t>
      </w:r>
      <w:r w:rsidRPr="00652904">
        <w:rPr>
          <w:i/>
        </w:rPr>
        <w:t xml:space="preserve"> (11h15-11h45)</w:t>
      </w:r>
    </w:p>
    <w:p w:rsidR="00C204A5" w:rsidRPr="002E7838" w:rsidRDefault="00C204A5" w:rsidP="00314F16">
      <w:pPr>
        <w:jc w:val="both"/>
      </w:pPr>
    </w:p>
    <w:p w:rsidR="007A6860" w:rsidRPr="002E7838" w:rsidRDefault="00652904" w:rsidP="001875BB">
      <w:pPr>
        <w:jc w:val="both"/>
        <w:rPr>
          <w:i/>
        </w:rPr>
      </w:pPr>
      <w:r>
        <w:rPr>
          <w:b/>
        </w:rPr>
        <w:t>Orienting Labour in the Negotiations</w:t>
      </w:r>
      <w:r w:rsidR="005A26C8">
        <w:rPr>
          <w:b/>
        </w:rPr>
        <w:t xml:space="preserve"> </w:t>
      </w:r>
      <w:r w:rsidR="00C204A5">
        <w:rPr>
          <w:i/>
        </w:rPr>
        <w:t>(11h4</w:t>
      </w:r>
      <w:r w:rsidR="007A6860" w:rsidRPr="002E7838">
        <w:rPr>
          <w:i/>
        </w:rPr>
        <w:t>5- 13h00)</w:t>
      </w:r>
    </w:p>
    <w:p w:rsidR="006875AA" w:rsidRDefault="007A6860" w:rsidP="00314F16">
      <w:pPr>
        <w:jc w:val="both"/>
      </w:pPr>
      <w:r w:rsidRPr="002E7838">
        <w:tab/>
      </w:r>
      <w:r w:rsidR="006875AA">
        <w:t>Moderator: Antonia Wulff (</w:t>
      </w:r>
      <w:r w:rsidR="00F97CA8">
        <w:t>Education International</w:t>
      </w:r>
      <w:r w:rsidR="006875AA">
        <w:t xml:space="preserve">) </w:t>
      </w:r>
    </w:p>
    <w:p w:rsidR="001875BB" w:rsidRDefault="001875BB" w:rsidP="006875AA">
      <w:pPr>
        <w:ind w:firstLine="708"/>
        <w:jc w:val="both"/>
      </w:pPr>
    </w:p>
    <w:p w:rsidR="007A6860" w:rsidRPr="0029074D" w:rsidRDefault="00B1600B" w:rsidP="006875AA">
      <w:pPr>
        <w:ind w:firstLine="708"/>
        <w:jc w:val="both"/>
      </w:pPr>
      <w:r>
        <w:t>Strategic o</w:t>
      </w:r>
      <w:r w:rsidR="0029074D" w:rsidRPr="0029074D">
        <w:t>bjectives for Labour</w:t>
      </w:r>
      <w:r w:rsidR="007A6860" w:rsidRPr="0029074D">
        <w:t xml:space="preserve">, </w:t>
      </w:r>
      <w:r w:rsidR="0029074D" w:rsidRPr="0029074D">
        <w:t>Vinicius Pinheiro</w:t>
      </w:r>
      <w:r w:rsidR="002E7838" w:rsidRPr="0029074D">
        <w:t xml:space="preserve"> </w:t>
      </w:r>
      <w:r w:rsidR="007A6860" w:rsidRPr="0029074D">
        <w:t>(ILO)</w:t>
      </w:r>
    </w:p>
    <w:p w:rsidR="007A6860" w:rsidRDefault="007A6860" w:rsidP="00314F16">
      <w:pPr>
        <w:jc w:val="both"/>
      </w:pPr>
      <w:r w:rsidRPr="0029074D">
        <w:tab/>
      </w:r>
      <w:r w:rsidRPr="002E7838">
        <w:t xml:space="preserve">Presentation of Trade Union messages, </w:t>
      </w:r>
      <w:r w:rsidR="006875AA">
        <w:t>Matt Simonds</w:t>
      </w:r>
      <w:r w:rsidR="00341D46">
        <w:t xml:space="preserve"> (ITUC</w:t>
      </w:r>
      <w:r w:rsidRPr="002E7838">
        <w:t>)</w:t>
      </w:r>
    </w:p>
    <w:p w:rsidR="006A077D" w:rsidRPr="002E7838" w:rsidRDefault="00095C67" w:rsidP="008B5C08">
      <w:pPr>
        <w:ind w:left="708"/>
        <w:jc w:val="both"/>
      </w:pPr>
      <w:r>
        <w:t>Background material:</w:t>
      </w:r>
      <w:r w:rsidR="006A077D">
        <w:t xml:space="preserve">  </w:t>
      </w:r>
      <w:hyperlink r:id="rId10" w:history="1">
        <w:r w:rsidR="008B5C08" w:rsidRPr="008B5C08">
          <w:rPr>
            <w:rStyle w:val="Hyperlink"/>
          </w:rPr>
          <w:t>Trade Union Perspective on MOI, Accountability and Global Governance</w:t>
        </w:r>
        <w:r w:rsidR="008B5C08" w:rsidRPr="008B5C08">
          <w:rPr>
            <w:rStyle w:val="Hyperlink"/>
          </w:rPr>
          <w:tab/>
        </w:r>
      </w:hyperlink>
    </w:p>
    <w:p w:rsidR="00E45861" w:rsidRPr="00357C5F" w:rsidRDefault="00357C5F" w:rsidP="00737D77">
      <w:pPr>
        <w:ind w:firstLine="708"/>
        <w:jc w:val="both"/>
        <w:rPr>
          <w:rStyle w:val="Hyperlink"/>
        </w:rPr>
      </w:pPr>
      <w:r>
        <w:fldChar w:fldCharType="begin"/>
      </w:r>
      <w:r>
        <w:instrText xml:space="preserve"> HYPERLINK "http://library.fes.de/pdf-files/iez/11253.pdf" </w:instrText>
      </w:r>
      <w:r>
        <w:fldChar w:fldCharType="separate"/>
      </w:r>
      <w:r w:rsidR="00E45861" w:rsidRPr="00357C5F">
        <w:rPr>
          <w:rStyle w:val="Hyperlink"/>
        </w:rPr>
        <w:t>Goals for the Rich</w:t>
      </w:r>
      <w:r w:rsidRPr="00357C5F">
        <w:rPr>
          <w:rStyle w:val="Hyperlink"/>
        </w:rPr>
        <w:t>: Indispensable for a Universal Post-2015 Agenda</w:t>
      </w:r>
    </w:p>
    <w:p w:rsidR="00737D77" w:rsidRPr="00E45861" w:rsidRDefault="00357C5F" w:rsidP="00737D77">
      <w:pPr>
        <w:ind w:firstLine="708"/>
        <w:jc w:val="both"/>
      </w:pPr>
      <w:r>
        <w:fldChar w:fldCharType="end"/>
      </w:r>
      <w:r w:rsidR="00E45861">
        <w:t xml:space="preserve"> </w:t>
      </w:r>
    </w:p>
    <w:p w:rsidR="00737D77" w:rsidRDefault="00737D77" w:rsidP="00737D77">
      <w:pPr>
        <w:ind w:firstLine="708"/>
        <w:jc w:val="both"/>
      </w:pPr>
      <w:r w:rsidRPr="00737D77">
        <w:rPr>
          <w:i/>
        </w:rPr>
        <w:t>Proposed</w:t>
      </w:r>
      <w:r>
        <w:t xml:space="preserve"> </w:t>
      </w:r>
      <w:r>
        <w:rPr>
          <w:i/>
        </w:rPr>
        <w:t>Guiding Questions</w:t>
      </w:r>
      <w:r w:rsidRPr="002E7838">
        <w:tab/>
      </w:r>
    </w:p>
    <w:p w:rsidR="00737D77" w:rsidRDefault="00737D77" w:rsidP="00737D77">
      <w:pPr>
        <w:jc w:val="both"/>
      </w:pPr>
      <w:r>
        <w:tab/>
        <w:t>Within the current list of SDGs what are the main priorities for the labour movement?</w:t>
      </w:r>
    </w:p>
    <w:p w:rsidR="00737D77" w:rsidRDefault="00737D77" w:rsidP="00737D77">
      <w:pPr>
        <w:jc w:val="both"/>
      </w:pPr>
      <w:r>
        <w:tab/>
        <w:t>Where can the labour movement still have influence and how?</w:t>
      </w:r>
    </w:p>
    <w:p w:rsidR="00737D77" w:rsidRDefault="00737D77" w:rsidP="00737D77">
      <w:pPr>
        <w:jc w:val="both"/>
      </w:pPr>
      <w:r>
        <w:tab/>
        <w:t>Where could the labour movement focus its efforts now and after a framework is adopted?</w:t>
      </w:r>
    </w:p>
    <w:p w:rsidR="00156CCD" w:rsidRDefault="00737D77" w:rsidP="00737D77">
      <w:pPr>
        <w:jc w:val="both"/>
      </w:pPr>
      <w:r>
        <w:tab/>
      </w:r>
    </w:p>
    <w:p w:rsidR="008150A3" w:rsidRDefault="00270E1D" w:rsidP="00737D77">
      <w:pPr>
        <w:jc w:val="both"/>
      </w:pPr>
      <w:r>
        <w:lastRenderedPageBreak/>
        <w:tab/>
      </w:r>
    </w:p>
    <w:p w:rsidR="00652904" w:rsidRPr="00652904" w:rsidRDefault="00652904" w:rsidP="00314F16">
      <w:pPr>
        <w:jc w:val="both"/>
        <w:rPr>
          <w:i/>
        </w:rPr>
      </w:pPr>
      <w:r w:rsidRPr="00652904">
        <w:rPr>
          <w:b/>
        </w:rPr>
        <w:t>Lunch</w:t>
      </w:r>
      <w:r>
        <w:rPr>
          <w:b/>
        </w:rPr>
        <w:t xml:space="preserve"> </w:t>
      </w:r>
      <w:r w:rsidRPr="00652904">
        <w:rPr>
          <w:i/>
        </w:rPr>
        <w:t>(</w:t>
      </w:r>
      <w:r>
        <w:rPr>
          <w:i/>
        </w:rPr>
        <w:t>13h00-14h00)</w:t>
      </w:r>
    </w:p>
    <w:p w:rsidR="005D1F49" w:rsidRPr="001875BB" w:rsidRDefault="007A6860" w:rsidP="00314F16">
      <w:pPr>
        <w:jc w:val="both"/>
      </w:pPr>
      <w:r>
        <w:tab/>
      </w:r>
    </w:p>
    <w:p w:rsidR="007A6860" w:rsidRPr="00F208C8" w:rsidRDefault="001875BB" w:rsidP="001875BB">
      <w:pPr>
        <w:jc w:val="both"/>
        <w:rPr>
          <w:b/>
        </w:rPr>
      </w:pPr>
      <w:r>
        <w:rPr>
          <w:b/>
        </w:rPr>
        <w:t>Presentation C</w:t>
      </w:r>
      <w:r w:rsidR="007A6860" w:rsidRPr="00F208C8">
        <w:rPr>
          <w:b/>
        </w:rPr>
        <w:t>o-</w:t>
      </w:r>
      <w:r>
        <w:rPr>
          <w:b/>
        </w:rPr>
        <w:t>F</w:t>
      </w:r>
      <w:r w:rsidR="007A6860" w:rsidRPr="00F208C8">
        <w:rPr>
          <w:b/>
        </w:rPr>
        <w:t>ac</w:t>
      </w:r>
      <w:r w:rsidR="00652904" w:rsidRPr="00F208C8">
        <w:rPr>
          <w:b/>
        </w:rPr>
        <w:t>ilitators</w:t>
      </w:r>
      <w:r w:rsidR="00272645">
        <w:rPr>
          <w:b/>
        </w:rPr>
        <w:t xml:space="preserve"> and </w:t>
      </w:r>
      <w:r w:rsidR="00272645" w:rsidRPr="00652904">
        <w:rPr>
          <w:b/>
        </w:rPr>
        <w:t>Key Negotiators</w:t>
      </w:r>
      <w:r w:rsidR="00652904" w:rsidRPr="00F208C8">
        <w:rPr>
          <w:b/>
        </w:rPr>
        <w:t xml:space="preserve"> of Post 2015 process </w:t>
      </w:r>
      <w:r>
        <w:rPr>
          <w:i/>
        </w:rPr>
        <w:t>(14h00-15h30)</w:t>
      </w:r>
    </w:p>
    <w:p w:rsidR="001875BB" w:rsidRPr="006875AA" w:rsidRDefault="001875BB" w:rsidP="001875BB">
      <w:pPr>
        <w:jc w:val="both"/>
      </w:pPr>
      <w:r>
        <w:tab/>
        <w:t>Moderator: Michèle Auga (FES)</w:t>
      </w:r>
    </w:p>
    <w:p w:rsidR="001875BB" w:rsidRDefault="00652904" w:rsidP="00272645">
      <w:pPr>
        <w:jc w:val="both"/>
      </w:pPr>
      <w:r>
        <w:tab/>
      </w:r>
    </w:p>
    <w:p w:rsidR="00272645" w:rsidRDefault="001875BB" w:rsidP="001875BB">
      <w:pPr>
        <w:ind w:firstLine="708"/>
        <w:jc w:val="both"/>
      </w:pPr>
      <w:r>
        <w:t xml:space="preserve">Perspective of Co-Facilitator, </w:t>
      </w:r>
      <w:r w:rsidR="00652904">
        <w:t>Ambassador David Donoghue (Ireland)</w:t>
      </w:r>
    </w:p>
    <w:p w:rsidR="00272645" w:rsidRPr="009709D7" w:rsidRDefault="001875BB" w:rsidP="00272645">
      <w:pPr>
        <w:ind w:firstLine="708"/>
        <w:jc w:val="both"/>
        <w:rPr>
          <w:lang w:val="es-ES_tradnl"/>
        </w:rPr>
      </w:pPr>
      <w:r w:rsidRPr="009709D7">
        <w:rPr>
          <w:lang w:val="es-ES_tradnl"/>
        </w:rPr>
        <w:t xml:space="preserve">Perspective Key Negotiator, </w:t>
      </w:r>
      <w:r w:rsidR="009709D7" w:rsidRPr="009709D7">
        <w:rPr>
          <w:lang w:val="es-ES_tradnl"/>
        </w:rPr>
        <w:t xml:space="preserve">Sergio Rodrigues dos Santos, Minister Plenipotentiary </w:t>
      </w:r>
      <w:r w:rsidR="009709D7">
        <w:rPr>
          <w:lang w:val="es-ES_tradnl"/>
        </w:rPr>
        <w:t>(Brazil)</w:t>
      </w:r>
      <w:r w:rsidR="00272645" w:rsidRPr="009709D7">
        <w:rPr>
          <w:lang w:val="es-ES_tradnl"/>
        </w:rPr>
        <w:t xml:space="preserve"> </w:t>
      </w:r>
    </w:p>
    <w:p w:rsidR="008150A3" w:rsidRPr="009709D7" w:rsidRDefault="008150A3" w:rsidP="008150A3">
      <w:pPr>
        <w:ind w:firstLine="708"/>
        <w:jc w:val="both"/>
        <w:rPr>
          <w:i/>
          <w:lang w:val="es-ES_tradnl"/>
        </w:rPr>
      </w:pPr>
    </w:p>
    <w:p w:rsidR="008150A3" w:rsidRDefault="008150A3" w:rsidP="008150A3">
      <w:pPr>
        <w:ind w:firstLine="708"/>
        <w:jc w:val="both"/>
        <w:rPr>
          <w:i/>
        </w:rPr>
      </w:pPr>
      <w:r>
        <w:rPr>
          <w:i/>
        </w:rPr>
        <w:t>Proposed Guiding Questions</w:t>
      </w:r>
    </w:p>
    <w:p w:rsidR="008150A3" w:rsidRDefault="008150A3" w:rsidP="008150A3">
      <w:pPr>
        <w:jc w:val="both"/>
      </w:pPr>
      <w:r>
        <w:rPr>
          <w:i/>
        </w:rPr>
        <w:tab/>
      </w:r>
      <w:r w:rsidR="00156CCD">
        <w:t>What are the</w:t>
      </w:r>
      <w:r>
        <w:t xml:space="preserve"> expectations for the remainder of the negotiations?  </w:t>
      </w:r>
    </w:p>
    <w:p w:rsidR="008150A3" w:rsidRDefault="008150A3" w:rsidP="008150A3">
      <w:pPr>
        <w:ind w:left="708"/>
        <w:jc w:val="both"/>
      </w:pPr>
      <w:r>
        <w:t>What are the main political hurdles that need to be overcome in the months to come?</w:t>
      </w:r>
    </w:p>
    <w:p w:rsidR="008150A3" w:rsidRPr="00737D77" w:rsidRDefault="008150A3" w:rsidP="008150A3">
      <w:pPr>
        <w:ind w:left="708"/>
        <w:jc w:val="both"/>
      </w:pPr>
      <w:r>
        <w:t xml:space="preserve">What can the labour movement do to ensure a strong outcome with appropriate means of implementation and follow up?  </w:t>
      </w:r>
    </w:p>
    <w:p w:rsidR="00272645" w:rsidRDefault="00272645" w:rsidP="00272645">
      <w:pPr>
        <w:ind w:left="708"/>
        <w:jc w:val="both"/>
      </w:pPr>
      <w:r>
        <w:t>How do we ensure that the supporting framework of the post 2015 matches the ambition of the SDGs?  In other words, how can the means of implementation and follow up and review be improved in the post 2015 framework (in comparison to the MDGs)?</w:t>
      </w:r>
    </w:p>
    <w:p w:rsidR="00272645" w:rsidRDefault="00272645" w:rsidP="00156CCD">
      <w:pPr>
        <w:ind w:left="708"/>
        <w:jc w:val="both"/>
      </w:pPr>
      <w:r>
        <w:t>What are expectations and ambition for the High Level Political Forum?</w:t>
      </w:r>
    </w:p>
    <w:p w:rsidR="008150A3" w:rsidRDefault="008150A3" w:rsidP="008150A3">
      <w:pPr>
        <w:jc w:val="both"/>
      </w:pPr>
    </w:p>
    <w:p w:rsidR="00272645" w:rsidRPr="00341D46" w:rsidRDefault="00272645" w:rsidP="00272645">
      <w:pPr>
        <w:jc w:val="both"/>
        <w:rPr>
          <w:i/>
        </w:rPr>
      </w:pPr>
      <w:r>
        <w:rPr>
          <w:b/>
        </w:rPr>
        <w:t xml:space="preserve">Break </w:t>
      </w:r>
      <w:r>
        <w:rPr>
          <w:i/>
        </w:rPr>
        <w:t>(15h30-14h00)</w:t>
      </w:r>
    </w:p>
    <w:p w:rsidR="00272645" w:rsidRDefault="00272645" w:rsidP="00272645">
      <w:pPr>
        <w:jc w:val="both"/>
      </w:pPr>
    </w:p>
    <w:p w:rsidR="00272645" w:rsidRDefault="00272645" w:rsidP="001875BB">
      <w:pPr>
        <w:jc w:val="both"/>
        <w:rPr>
          <w:i/>
        </w:rPr>
      </w:pPr>
      <w:r>
        <w:rPr>
          <w:b/>
        </w:rPr>
        <w:t>Breakout in working groups</w:t>
      </w:r>
      <w:r>
        <w:rPr>
          <w:i/>
        </w:rPr>
        <w:t xml:space="preserve"> (16h00-17h00)</w:t>
      </w:r>
    </w:p>
    <w:p w:rsidR="00272645" w:rsidRDefault="007165DF" w:rsidP="007165DF">
      <w:pPr>
        <w:ind w:left="705"/>
        <w:jc w:val="both"/>
      </w:pPr>
      <w:r>
        <w:t>Based on the guiding questions develop some key messages/bullets for the interactive dialogue and the final months of the negotiation (identify note taker and rapporteur)</w:t>
      </w:r>
    </w:p>
    <w:p w:rsidR="007165DF" w:rsidRPr="007165DF" w:rsidRDefault="007165DF" w:rsidP="007165DF">
      <w:pPr>
        <w:ind w:left="705"/>
        <w:jc w:val="both"/>
      </w:pPr>
    </w:p>
    <w:p w:rsidR="00272645" w:rsidRPr="003814E2" w:rsidRDefault="00B1600B" w:rsidP="001875BB">
      <w:pPr>
        <w:jc w:val="both"/>
        <w:rPr>
          <w:b/>
        </w:rPr>
      </w:pPr>
      <w:r>
        <w:rPr>
          <w:b/>
        </w:rPr>
        <w:t>Report Back from w</w:t>
      </w:r>
      <w:r w:rsidR="00272645" w:rsidRPr="003814E2">
        <w:rPr>
          <w:b/>
        </w:rPr>
        <w:t xml:space="preserve">orking groups </w:t>
      </w:r>
      <w:r w:rsidR="00272645" w:rsidRPr="003814E2">
        <w:rPr>
          <w:i/>
        </w:rPr>
        <w:t>(17h00-17h30)</w:t>
      </w:r>
    </w:p>
    <w:p w:rsidR="00272645" w:rsidRDefault="00272645" w:rsidP="00272645">
      <w:pPr>
        <w:ind w:firstLine="708"/>
        <w:jc w:val="both"/>
      </w:pPr>
      <w:r>
        <w:t xml:space="preserve">Moderator: </w:t>
      </w:r>
      <w:r w:rsidR="003544A4">
        <w:t>Alison Tate</w:t>
      </w:r>
      <w:r>
        <w:t xml:space="preserve"> (ITUC)</w:t>
      </w:r>
    </w:p>
    <w:p w:rsidR="000B0BA0" w:rsidRDefault="000B0BA0" w:rsidP="00652904">
      <w:pPr>
        <w:ind w:firstLine="708"/>
        <w:jc w:val="both"/>
      </w:pPr>
    </w:p>
    <w:p w:rsidR="001F5DF1" w:rsidRPr="001F5DF1" w:rsidRDefault="001F5DF1" w:rsidP="001875BB">
      <w:pPr>
        <w:jc w:val="both"/>
        <w:rPr>
          <w:i/>
        </w:rPr>
      </w:pPr>
      <w:r>
        <w:rPr>
          <w:b/>
        </w:rPr>
        <w:t xml:space="preserve">Closing and preparations for Interactive Dialogue </w:t>
      </w:r>
      <w:r>
        <w:rPr>
          <w:i/>
        </w:rPr>
        <w:t>(17h30 – 18h00)</w:t>
      </w:r>
    </w:p>
    <w:p w:rsidR="001F5DF1" w:rsidRPr="001F5DF1" w:rsidRDefault="001F5DF1" w:rsidP="001F5DF1">
      <w:pPr>
        <w:jc w:val="both"/>
      </w:pPr>
      <w:r>
        <w:rPr>
          <w:b/>
        </w:rPr>
        <w:tab/>
      </w:r>
      <w:r w:rsidR="006875AA">
        <w:t>Wellington Chibebe</w:t>
      </w:r>
      <w:r w:rsidR="001875BB">
        <w:t xml:space="preserve"> (</w:t>
      </w:r>
      <w:r>
        <w:t>ITUC</w:t>
      </w:r>
      <w:r w:rsidR="001875BB">
        <w:t>)</w:t>
      </w:r>
    </w:p>
    <w:p w:rsidR="001F5DF1" w:rsidRPr="002E7838" w:rsidRDefault="001F5DF1" w:rsidP="00652904">
      <w:pPr>
        <w:ind w:firstLine="708"/>
        <w:jc w:val="both"/>
      </w:pPr>
    </w:p>
    <w:p w:rsidR="00270E1D" w:rsidRDefault="00270E1D">
      <w:pPr>
        <w:spacing w:after="200" w:line="276" w:lineRule="auto"/>
        <w:rPr>
          <w:b/>
        </w:rPr>
      </w:pPr>
      <w:r>
        <w:rPr>
          <w:b/>
        </w:rPr>
        <w:br w:type="page"/>
      </w:r>
    </w:p>
    <w:p w:rsidR="00652904" w:rsidRDefault="00652904" w:rsidP="00314F16">
      <w:pPr>
        <w:jc w:val="both"/>
        <w:rPr>
          <w:b/>
        </w:rPr>
      </w:pPr>
      <w:r>
        <w:rPr>
          <w:b/>
        </w:rPr>
        <w:lastRenderedPageBreak/>
        <w:t>12 May 2015</w:t>
      </w:r>
    </w:p>
    <w:p w:rsidR="002E7838" w:rsidRDefault="00314F16" w:rsidP="00314F16">
      <w:pPr>
        <w:jc w:val="both"/>
        <w:rPr>
          <w:b/>
        </w:rPr>
      </w:pPr>
      <w:r>
        <w:rPr>
          <w:b/>
        </w:rPr>
        <w:t>Financing for Development</w:t>
      </w:r>
      <w:r w:rsidR="002E7838">
        <w:rPr>
          <w:b/>
        </w:rPr>
        <w:t xml:space="preserve"> </w:t>
      </w:r>
      <w:r w:rsidR="00652904">
        <w:rPr>
          <w:b/>
        </w:rPr>
        <w:t>– the road to Addis</w:t>
      </w:r>
    </w:p>
    <w:p w:rsidR="00270E1D" w:rsidRDefault="00270E1D" w:rsidP="00652904">
      <w:pPr>
        <w:ind w:firstLine="708"/>
        <w:jc w:val="both"/>
        <w:rPr>
          <w:b/>
        </w:rPr>
      </w:pPr>
    </w:p>
    <w:p w:rsidR="00652904" w:rsidRDefault="00B1600B" w:rsidP="001875BB">
      <w:pPr>
        <w:jc w:val="both"/>
        <w:rPr>
          <w:i/>
        </w:rPr>
      </w:pPr>
      <w:r>
        <w:rPr>
          <w:b/>
        </w:rPr>
        <w:t>Recap from previous d</w:t>
      </w:r>
      <w:r w:rsidR="00652904">
        <w:rPr>
          <w:b/>
        </w:rPr>
        <w:t>ay</w:t>
      </w:r>
      <w:r w:rsidR="00652904" w:rsidRPr="007A6860">
        <w:rPr>
          <w:i/>
        </w:rPr>
        <w:t xml:space="preserve"> (10-</w:t>
      </w:r>
      <w:r w:rsidR="00652904">
        <w:rPr>
          <w:i/>
        </w:rPr>
        <w:t>10h15</w:t>
      </w:r>
      <w:r w:rsidR="00652904" w:rsidRPr="007A6860">
        <w:rPr>
          <w:i/>
        </w:rPr>
        <w:t>)</w:t>
      </w:r>
    </w:p>
    <w:p w:rsidR="00652904" w:rsidRDefault="003544A4" w:rsidP="00652904">
      <w:pPr>
        <w:ind w:firstLine="708"/>
        <w:jc w:val="both"/>
      </w:pPr>
      <w:r>
        <w:t>Paola Simonetti</w:t>
      </w:r>
      <w:r w:rsidR="00652904">
        <w:t>, ITUC</w:t>
      </w:r>
    </w:p>
    <w:p w:rsidR="00652904" w:rsidRDefault="00652904" w:rsidP="00652904">
      <w:pPr>
        <w:ind w:firstLine="708"/>
        <w:jc w:val="both"/>
      </w:pPr>
    </w:p>
    <w:p w:rsidR="00652904" w:rsidRPr="00C204A5" w:rsidRDefault="00652904" w:rsidP="001875BB">
      <w:pPr>
        <w:jc w:val="both"/>
        <w:rPr>
          <w:i/>
        </w:rPr>
      </w:pPr>
      <w:r w:rsidRPr="00C204A5">
        <w:rPr>
          <w:b/>
        </w:rPr>
        <w:t>Overview of Intergovernmental Negotiation</w:t>
      </w:r>
      <w:r>
        <w:rPr>
          <w:b/>
        </w:rPr>
        <w:t xml:space="preserve"> </w:t>
      </w:r>
      <w:r>
        <w:rPr>
          <w:i/>
        </w:rPr>
        <w:t>(10h15 – 11h00)</w:t>
      </w:r>
    </w:p>
    <w:p w:rsidR="006875AA" w:rsidRPr="00A606C0" w:rsidRDefault="006875AA" w:rsidP="00652904">
      <w:pPr>
        <w:ind w:left="708"/>
        <w:jc w:val="both"/>
      </w:pPr>
      <w:r w:rsidRPr="00A606C0">
        <w:t xml:space="preserve">Moderator: </w:t>
      </w:r>
      <w:r w:rsidR="003544A4" w:rsidRPr="00A606C0">
        <w:t>Paola Simonetti</w:t>
      </w:r>
      <w:r w:rsidRPr="00A606C0">
        <w:t xml:space="preserve"> (ITUC)</w:t>
      </w:r>
    </w:p>
    <w:p w:rsidR="009F73D1" w:rsidRDefault="009F73D1" w:rsidP="00652904">
      <w:pPr>
        <w:ind w:left="708"/>
        <w:jc w:val="both"/>
      </w:pPr>
    </w:p>
    <w:p w:rsidR="00652904" w:rsidRPr="00A606C0" w:rsidRDefault="00672738" w:rsidP="00652904">
      <w:pPr>
        <w:ind w:left="708"/>
        <w:jc w:val="both"/>
      </w:pPr>
      <w:r>
        <w:t>B</w:t>
      </w:r>
      <w:r w:rsidRPr="00672738">
        <w:t>arry Herman, Visiting Senior Fellow, Graduate Program in International Affairs, The New School and former senior staff in the UN Financing for Development Office</w:t>
      </w:r>
    </w:p>
    <w:p w:rsidR="00270E1D" w:rsidRDefault="00270E1D" w:rsidP="00652904">
      <w:pPr>
        <w:jc w:val="both"/>
      </w:pPr>
      <w:r w:rsidRPr="00A606C0">
        <w:tab/>
      </w:r>
      <w:r w:rsidR="008B5C08">
        <w:t xml:space="preserve">Background </w:t>
      </w:r>
      <w:r w:rsidR="00B1600B">
        <w:t>m</w:t>
      </w:r>
      <w:r w:rsidR="008B5C08">
        <w:t>aterial:</w:t>
      </w:r>
      <w:hyperlink r:id="rId11" w:history="1">
        <w:r w:rsidR="008B5C08" w:rsidRPr="009709D7">
          <w:rPr>
            <w:rStyle w:val="Hyperlink"/>
          </w:rPr>
          <w:t xml:space="preserve"> </w:t>
        </w:r>
        <w:r w:rsidR="009709D7" w:rsidRPr="009709D7">
          <w:rPr>
            <w:rStyle w:val="Hyperlink"/>
          </w:rPr>
          <w:t>Addis Ababa Accord Revised</w:t>
        </w:r>
        <w:r w:rsidR="008B5C08" w:rsidRPr="009709D7">
          <w:rPr>
            <w:rStyle w:val="Hyperlink"/>
          </w:rPr>
          <w:t xml:space="preserve"> Draft</w:t>
        </w:r>
      </w:hyperlink>
    </w:p>
    <w:p w:rsidR="008B5C08" w:rsidRDefault="00C503E0" w:rsidP="008B5C08">
      <w:pPr>
        <w:ind w:firstLine="708"/>
        <w:jc w:val="both"/>
      </w:pPr>
      <w:hyperlink r:id="rId12" w:history="1">
        <w:r w:rsidR="008B5C08" w:rsidRPr="008B5C08">
          <w:rPr>
            <w:rStyle w:val="Hyperlink"/>
          </w:rPr>
          <w:t>CSO Collective Response to Zero Draft</w:t>
        </w:r>
      </w:hyperlink>
    </w:p>
    <w:p w:rsidR="008B5C08" w:rsidRDefault="008B5C08" w:rsidP="00652904">
      <w:pPr>
        <w:jc w:val="both"/>
      </w:pPr>
    </w:p>
    <w:p w:rsidR="00270E1D" w:rsidRPr="00270E1D" w:rsidRDefault="00270E1D" w:rsidP="00270E1D">
      <w:pPr>
        <w:jc w:val="both"/>
        <w:rPr>
          <w:i/>
        </w:rPr>
      </w:pPr>
      <w:r>
        <w:tab/>
      </w:r>
      <w:r>
        <w:rPr>
          <w:i/>
        </w:rPr>
        <w:t>Proposed Guiding Questions</w:t>
      </w:r>
    </w:p>
    <w:p w:rsidR="00270E1D" w:rsidRDefault="00270E1D" w:rsidP="00270E1D">
      <w:pPr>
        <w:ind w:left="708"/>
        <w:jc w:val="both"/>
      </w:pPr>
      <w:r>
        <w:t>How do we situate the legacy of the financing for development in the current debates ongoing on development?</w:t>
      </w:r>
    </w:p>
    <w:p w:rsidR="00270E1D" w:rsidRDefault="00270E1D" w:rsidP="00652904">
      <w:pPr>
        <w:jc w:val="both"/>
      </w:pPr>
      <w:r>
        <w:tab/>
        <w:t>What are the fundamental aspects of Monterrey that remain important and which have lost relevance?</w:t>
      </w:r>
    </w:p>
    <w:p w:rsidR="00270E1D" w:rsidRDefault="00270E1D" w:rsidP="00652904">
      <w:pPr>
        <w:jc w:val="both"/>
      </w:pPr>
      <w:r>
        <w:tab/>
        <w:t xml:space="preserve">What are the new areas of focus the financing for development agenda is turning to?  </w:t>
      </w:r>
    </w:p>
    <w:p w:rsidR="00652904" w:rsidRDefault="00652904" w:rsidP="00652904">
      <w:pPr>
        <w:jc w:val="both"/>
      </w:pPr>
      <w:r w:rsidRPr="002E7838">
        <w:tab/>
      </w:r>
    </w:p>
    <w:p w:rsidR="00652904" w:rsidRPr="00652904" w:rsidRDefault="00652904" w:rsidP="00652904">
      <w:pPr>
        <w:jc w:val="both"/>
        <w:rPr>
          <w:i/>
        </w:rPr>
      </w:pPr>
      <w:r w:rsidRPr="00652904">
        <w:rPr>
          <w:b/>
        </w:rPr>
        <w:t>Break</w:t>
      </w:r>
      <w:r>
        <w:rPr>
          <w:i/>
        </w:rPr>
        <w:t xml:space="preserve"> (11h00-11h30</w:t>
      </w:r>
      <w:r w:rsidRPr="00652904">
        <w:rPr>
          <w:i/>
        </w:rPr>
        <w:t>)</w:t>
      </w:r>
    </w:p>
    <w:p w:rsidR="00652904" w:rsidRPr="002E7838" w:rsidRDefault="00652904" w:rsidP="00652904">
      <w:pPr>
        <w:jc w:val="both"/>
      </w:pPr>
    </w:p>
    <w:p w:rsidR="00652904" w:rsidRPr="002E7838" w:rsidRDefault="00652904" w:rsidP="001875BB">
      <w:pPr>
        <w:jc w:val="both"/>
        <w:rPr>
          <w:i/>
        </w:rPr>
      </w:pPr>
      <w:r>
        <w:rPr>
          <w:b/>
        </w:rPr>
        <w:t>Orienting Labour in the Negotiations</w:t>
      </w:r>
      <w:r w:rsidR="000263A0">
        <w:rPr>
          <w:b/>
        </w:rPr>
        <w:t xml:space="preserve"> </w:t>
      </w:r>
      <w:r>
        <w:rPr>
          <w:i/>
        </w:rPr>
        <w:t>(11h30</w:t>
      </w:r>
      <w:r w:rsidRPr="002E7838">
        <w:rPr>
          <w:i/>
        </w:rPr>
        <w:t>- 13h00)</w:t>
      </w:r>
    </w:p>
    <w:p w:rsidR="006875AA" w:rsidRDefault="006875AA" w:rsidP="00652904">
      <w:pPr>
        <w:jc w:val="both"/>
      </w:pPr>
      <w:r>
        <w:tab/>
        <w:t xml:space="preserve">Moderator: </w:t>
      </w:r>
      <w:r w:rsidR="00F97CA8">
        <w:t>Sandra Vermuyten (Public Services International)</w:t>
      </w:r>
    </w:p>
    <w:p w:rsidR="001875BB" w:rsidRDefault="00652904" w:rsidP="00652904">
      <w:pPr>
        <w:jc w:val="both"/>
      </w:pPr>
      <w:r w:rsidRPr="002E7838">
        <w:tab/>
      </w:r>
    </w:p>
    <w:p w:rsidR="00652904" w:rsidRPr="00652904" w:rsidRDefault="00652904" w:rsidP="001875BB">
      <w:pPr>
        <w:ind w:firstLine="708"/>
        <w:jc w:val="both"/>
      </w:pPr>
      <w:r w:rsidRPr="00652904">
        <w:t xml:space="preserve">Presentation ILO perspective, </w:t>
      </w:r>
      <w:r>
        <w:t>Amber Barth</w:t>
      </w:r>
      <w:r w:rsidRPr="00652904">
        <w:t xml:space="preserve"> (ILO)</w:t>
      </w:r>
    </w:p>
    <w:p w:rsidR="00270E1D" w:rsidRDefault="00652904" w:rsidP="00652904">
      <w:pPr>
        <w:jc w:val="both"/>
      </w:pPr>
      <w:r w:rsidRPr="00652904">
        <w:tab/>
      </w:r>
      <w:r w:rsidRPr="002E7838">
        <w:t>Present</w:t>
      </w:r>
      <w:r w:rsidR="00341D46">
        <w:t xml:space="preserve">ation of Trade Union messages, </w:t>
      </w:r>
      <w:r w:rsidR="006875AA">
        <w:t>Matt Simonds</w:t>
      </w:r>
      <w:r w:rsidR="00341D46">
        <w:t xml:space="preserve"> (ITUC</w:t>
      </w:r>
      <w:r w:rsidRPr="002E7838">
        <w:t>)</w:t>
      </w:r>
    </w:p>
    <w:p w:rsidR="00B51C72" w:rsidRDefault="00B1600B" w:rsidP="006A077D">
      <w:pPr>
        <w:ind w:firstLine="708"/>
        <w:jc w:val="both"/>
      </w:pPr>
      <w:r>
        <w:t>Background m</w:t>
      </w:r>
      <w:r w:rsidR="00095C67">
        <w:t>aterial:</w:t>
      </w:r>
      <w:hyperlink r:id="rId13" w:history="1">
        <w:r w:rsidR="008B5C08" w:rsidRPr="00B51C72">
          <w:rPr>
            <w:rStyle w:val="Hyperlink"/>
          </w:rPr>
          <w:t xml:space="preserve"> </w:t>
        </w:r>
        <w:r w:rsidR="00B51C72" w:rsidRPr="00B51C72">
          <w:rPr>
            <w:rStyle w:val="Hyperlink"/>
          </w:rPr>
          <w:t>An Urgent Need for Clarity: On the Post 2015 Agenda and FfD</w:t>
        </w:r>
      </w:hyperlink>
    </w:p>
    <w:p w:rsidR="006A077D" w:rsidRDefault="00C503E0" w:rsidP="006A077D">
      <w:pPr>
        <w:ind w:firstLine="708"/>
        <w:jc w:val="both"/>
      </w:pPr>
      <w:hyperlink r:id="rId14" w:history="1">
        <w:r w:rsidR="008B5C08" w:rsidRPr="008B5C08">
          <w:rPr>
            <w:rStyle w:val="Hyperlink"/>
          </w:rPr>
          <w:t>Trade Union Position Paper on FfD</w:t>
        </w:r>
      </w:hyperlink>
      <w:r w:rsidR="006A077D">
        <w:t xml:space="preserve"> </w:t>
      </w:r>
    </w:p>
    <w:p w:rsidR="00270E1D" w:rsidRDefault="00270E1D" w:rsidP="00652904">
      <w:pPr>
        <w:jc w:val="both"/>
      </w:pPr>
      <w:r>
        <w:tab/>
      </w:r>
    </w:p>
    <w:p w:rsidR="00270E1D" w:rsidRPr="00270E1D" w:rsidRDefault="00270E1D" w:rsidP="00270E1D">
      <w:pPr>
        <w:ind w:firstLine="708"/>
        <w:jc w:val="both"/>
        <w:rPr>
          <w:i/>
        </w:rPr>
      </w:pPr>
      <w:r>
        <w:rPr>
          <w:i/>
        </w:rPr>
        <w:t>Proposed Guiding Questions</w:t>
      </w:r>
    </w:p>
    <w:p w:rsidR="00270E1D" w:rsidRDefault="00270E1D" w:rsidP="00652904">
      <w:pPr>
        <w:jc w:val="both"/>
      </w:pPr>
      <w:r>
        <w:tab/>
        <w:t>What are the key elements of the FfD agenda for the labour movement to focus on?</w:t>
      </w:r>
    </w:p>
    <w:p w:rsidR="00270E1D" w:rsidRDefault="00270E1D" w:rsidP="00652904">
      <w:pPr>
        <w:jc w:val="both"/>
      </w:pPr>
      <w:r>
        <w:tab/>
        <w:t>How to do we defend the positive aspects of the agenda and temper the negative?</w:t>
      </w:r>
    </w:p>
    <w:p w:rsidR="00270E1D" w:rsidRDefault="00270E1D" w:rsidP="00270E1D">
      <w:pPr>
        <w:ind w:firstLine="708"/>
        <w:jc w:val="both"/>
      </w:pPr>
    </w:p>
    <w:p w:rsidR="00652904" w:rsidRPr="00652904" w:rsidRDefault="00652904" w:rsidP="00652904">
      <w:pPr>
        <w:jc w:val="both"/>
        <w:rPr>
          <w:i/>
        </w:rPr>
      </w:pPr>
      <w:r w:rsidRPr="00652904">
        <w:rPr>
          <w:b/>
        </w:rPr>
        <w:t>Lunch</w:t>
      </w:r>
      <w:r>
        <w:rPr>
          <w:b/>
        </w:rPr>
        <w:t xml:space="preserve"> </w:t>
      </w:r>
      <w:r w:rsidRPr="00652904">
        <w:rPr>
          <w:i/>
        </w:rPr>
        <w:t>(</w:t>
      </w:r>
      <w:r>
        <w:rPr>
          <w:i/>
        </w:rPr>
        <w:t>13h00-14h00)</w:t>
      </w:r>
    </w:p>
    <w:p w:rsidR="00652904" w:rsidRDefault="00652904" w:rsidP="00652904">
      <w:pPr>
        <w:jc w:val="both"/>
      </w:pPr>
      <w:r>
        <w:tab/>
      </w:r>
    </w:p>
    <w:p w:rsidR="00652904" w:rsidRDefault="00652904" w:rsidP="00652904">
      <w:pPr>
        <w:jc w:val="both"/>
        <w:rPr>
          <w:i/>
        </w:rPr>
      </w:pPr>
      <w:r>
        <w:rPr>
          <w:b/>
        </w:rPr>
        <w:t xml:space="preserve">Perspectives </w:t>
      </w:r>
      <w:r w:rsidR="006875AA">
        <w:rPr>
          <w:b/>
        </w:rPr>
        <w:t xml:space="preserve">on FfD </w:t>
      </w:r>
      <w:r>
        <w:rPr>
          <w:i/>
        </w:rPr>
        <w:t>(14h00-15h30)</w:t>
      </w:r>
    </w:p>
    <w:p w:rsidR="006875AA" w:rsidRPr="006875AA" w:rsidRDefault="00652904" w:rsidP="00652904">
      <w:pPr>
        <w:jc w:val="both"/>
      </w:pPr>
      <w:r>
        <w:rPr>
          <w:i/>
        </w:rPr>
        <w:tab/>
      </w:r>
      <w:r w:rsidR="006875AA">
        <w:t xml:space="preserve">Moderator: </w:t>
      </w:r>
      <w:r w:rsidR="004E79BA">
        <w:t>Sara Burke (</w:t>
      </w:r>
      <w:r w:rsidR="006875AA">
        <w:t>FES</w:t>
      </w:r>
      <w:r w:rsidR="004E79BA">
        <w:t>)</w:t>
      </w:r>
    </w:p>
    <w:p w:rsidR="001875BB" w:rsidRDefault="001875BB" w:rsidP="00F91545">
      <w:pPr>
        <w:ind w:firstLine="708"/>
        <w:jc w:val="both"/>
        <w:rPr>
          <w:rFonts w:ascii="Calibri" w:hAnsi="Calibri"/>
        </w:rPr>
      </w:pPr>
    </w:p>
    <w:p w:rsidR="00652904" w:rsidRDefault="00F91545" w:rsidP="00F91545">
      <w:pPr>
        <w:ind w:firstLine="708"/>
        <w:jc w:val="both"/>
      </w:pPr>
      <w:r>
        <w:rPr>
          <w:rFonts w:ascii="Calibri" w:hAnsi="Calibri"/>
        </w:rPr>
        <w:t>Americo Beviglia Zampetti</w:t>
      </w:r>
      <w:r w:rsidR="0029258E">
        <w:t>, Head of Section, Economic, Trade and Development (EU Delegation to UN</w:t>
      </w:r>
      <w:r>
        <w:t xml:space="preserve">) </w:t>
      </w:r>
    </w:p>
    <w:p w:rsidR="00B1600B" w:rsidRDefault="00B1600B" w:rsidP="00D66B56">
      <w:pPr>
        <w:jc w:val="both"/>
      </w:pPr>
      <w:r>
        <w:tab/>
      </w:r>
      <w:r w:rsidR="009709D7">
        <w:t xml:space="preserve">Manuel Montes, </w:t>
      </w:r>
      <w:r w:rsidR="00E455D1">
        <w:t xml:space="preserve">Senior Advisor on Finance and Development, </w:t>
      </w:r>
      <w:r w:rsidR="009709D7">
        <w:t xml:space="preserve">South Centre </w:t>
      </w:r>
    </w:p>
    <w:p w:rsidR="00652904" w:rsidRPr="002E7838" w:rsidRDefault="008F3E7B" w:rsidP="00D66B56">
      <w:pPr>
        <w:jc w:val="both"/>
      </w:pPr>
      <w:r>
        <w:tab/>
      </w:r>
      <w:r w:rsidR="00D66B56">
        <w:t>Aldo Caliari, Director</w:t>
      </w:r>
      <w:r w:rsidR="00EB7A1F">
        <w:t>,</w:t>
      </w:r>
      <w:r w:rsidR="00D66B56">
        <w:t xml:space="preserve"> Center of Concern</w:t>
      </w:r>
    </w:p>
    <w:p w:rsidR="008B5C08" w:rsidRDefault="008B5C08" w:rsidP="00652904">
      <w:pPr>
        <w:ind w:firstLine="708"/>
        <w:jc w:val="both"/>
      </w:pPr>
      <w:r>
        <w:t xml:space="preserve">Background Material: </w:t>
      </w:r>
      <w:hyperlink r:id="rId15" w:history="1">
        <w:r w:rsidRPr="008B5C08">
          <w:rPr>
            <w:rStyle w:val="Hyperlink"/>
          </w:rPr>
          <w:t>Member State Statements at Second Negotiating Session</w:t>
        </w:r>
      </w:hyperlink>
    </w:p>
    <w:p w:rsidR="00270E1D" w:rsidRDefault="00C503E0" w:rsidP="00652904">
      <w:pPr>
        <w:ind w:firstLine="708"/>
        <w:jc w:val="both"/>
      </w:pPr>
      <w:hyperlink r:id="rId16" w:history="1">
        <w:r w:rsidR="008B5C08" w:rsidRPr="008B5C08">
          <w:rPr>
            <w:rStyle w:val="Hyperlink"/>
          </w:rPr>
          <w:t>CSO Statements at Second Negotiating Session</w:t>
        </w:r>
      </w:hyperlink>
    </w:p>
    <w:p w:rsidR="008B5C08" w:rsidRDefault="008B5C08" w:rsidP="00652904">
      <w:pPr>
        <w:ind w:firstLine="708"/>
        <w:jc w:val="both"/>
      </w:pPr>
    </w:p>
    <w:p w:rsidR="00270E1D" w:rsidRPr="00270E1D" w:rsidRDefault="00270E1D" w:rsidP="00652904">
      <w:pPr>
        <w:ind w:firstLine="708"/>
        <w:jc w:val="both"/>
        <w:rPr>
          <w:i/>
        </w:rPr>
      </w:pPr>
      <w:r>
        <w:rPr>
          <w:i/>
        </w:rPr>
        <w:t>Proposed Guiding Questions</w:t>
      </w:r>
    </w:p>
    <w:p w:rsidR="00270E1D" w:rsidRDefault="00270E1D" w:rsidP="00270E1D">
      <w:pPr>
        <w:ind w:firstLine="708"/>
        <w:jc w:val="both"/>
      </w:pPr>
      <w:r>
        <w:lastRenderedPageBreak/>
        <w:t xml:space="preserve">What are </w:t>
      </w:r>
      <w:r w:rsidR="00F208C8">
        <w:t>the realistic</w:t>
      </w:r>
      <w:r>
        <w:t xml:space="preserve"> expectations for the remainder of the negotiations?  </w:t>
      </w:r>
    </w:p>
    <w:p w:rsidR="00270E1D" w:rsidRDefault="00270E1D" w:rsidP="00270E1D">
      <w:pPr>
        <w:ind w:left="708"/>
        <w:jc w:val="both"/>
      </w:pPr>
      <w:r>
        <w:t>What are the main political hurdles that need to be overcome in the months to come?</w:t>
      </w:r>
    </w:p>
    <w:p w:rsidR="00270E1D" w:rsidRDefault="00F208C8" w:rsidP="00652904">
      <w:pPr>
        <w:ind w:firstLine="708"/>
        <w:jc w:val="both"/>
      </w:pPr>
      <w:r>
        <w:t>What will success or failure look like in terms of an Addis outcome?</w:t>
      </w:r>
    </w:p>
    <w:p w:rsidR="00CF6BF9" w:rsidRDefault="001875BB" w:rsidP="001875BB">
      <w:pPr>
        <w:ind w:firstLine="708"/>
        <w:jc w:val="both"/>
      </w:pPr>
      <w:r>
        <w:t>How should the F</w:t>
      </w:r>
      <w:r w:rsidR="001C14BE">
        <w:t>f</w:t>
      </w:r>
      <w:r>
        <w:t xml:space="preserve">D agenda complement or be linked to the Post 2015 agenda?  </w:t>
      </w:r>
    </w:p>
    <w:p w:rsidR="001875BB" w:rsidRDefault="00CF6BF9" w:rsidP="001875BB">
      <w:pPr>
        <w:ind w:firstLine="708"/>
        <w:jc w:val="both"/>
      </w:pPr>
      <w:r>
        <w:t>How do we situate the FfD Agenda vis-à-vis the climate finance agenda</w:t>
      </w:r>
      <w:r w:rsidR="001875BB">
        <w:t>?</w:t>
      </w:r>
    </w:p>
    <w:p w:rsidR="00F208C8" w:rsidRDefault="00F208C8" w:rsidP="00652904">
      <w:pPr>
        <w:ind w:firstLine="708"/>
        <w:jc w:val="both"/>
      </w:pPr>
    </w:p>
    <w:p w:rsidR="00341D46" w:rsidRPr="00341D46" w:rsidRDefault="00341D46" w:rsidP="003814E2">
      <w:pPr>
        <w:jc w:val="both"/>
        <w:rPr>
          <w:i/>
        </w:rPr>
      </w:pPr>
      <w:r>
        <w:rPr>
          <w:b/>
        </w:rPr>
        <w:t xml:space="preserve">Break </w:t>
      </w:r>
      <w:r>
        <w:rPr>
          <w:i/>
        </w:rPr>
        <w:t>(15h30-14h00)</w:t>
      </w:r>
    </w:p>
    <w:p w:rsidR="00341D46" w:rsidRDefault="00341D46" w:rsidP="003814E2">
      <w:pPr>
        <w:jc w:val="both"/>
      </w:pPr>
    </w:p>
    <w:p w:rsidR="00652904" w:rsidRDefault="003814E2" w:rsidP="001875BB">
      <w:pPr>
        <w:jc w:val="both"/>
        <w:rPr>
          <w:i/>
        </w:rPr>
      </w:pPr>
      <w:r>
        <w:rPr>
          <w:b/>
        </w:rPr>
        <w:t>Breakout in working groups</w:t>
      </w:r>
      <w:r>
        <w:rPr>
          <w:i/>
        </w:rPr>
        <w:t xml:space="preserve"> (16h00-17h00</w:t>
      </w:r>
      <w:r w:rsidR="00652904">
        <w:rPr>
          <w:i/>
        </w:rPr>
        <w:t>)</w:t>
      </w:r>
    </w:p>
    <w:p w:rsidR="000B1549" w:rsidRDefault="000B1549" w:rsidP="000B1549">
      <w:pPr>
        <w:ind w:left="705"/>
        <w:jc w:val="both"/>
      </w:pPr>
      <w:r>
        <w:t>Based on the guiding questions and second Zero Draft</w:t>
      </w:r>
      <w:r w:rsidR="006A37FB">
        <w:t xml:space="preserve"> outcome document</w:t>
      </w:r>
      <w:r>
        <w:t>, develop some key messages/bullets for the interactive dialogue and the final months of the negotiation (identify note taker and rapporteur)</w:t>
      </w:r>
    </w:p>
    <w:p w:rsidR="003814E2" w:rsidRDefault="00652904" w:rsidP="003814E2">
      <w:pPr>
        <w:jc w:val="both"/>
        <w:rPr>
          <w:i/>
        </w:rPr>
      </w:pPr>
      <w:r>
        <w:rPr>
          <w:i/>
        </w:rPr>
        <w:tab/>
      </w:r>
    </w:p>
    <w:p w:rsidR="003814E2" w:rsidRPr="003814E2" w:rsidRDefault="00B1600B" w:rsidP="001875BB">
      <w:pPr>
        <w:jc w:val="both"/>
        <w:rPr>
          <w:b/>
        </w:rPr>
      </w:pPr>
      <w:r>
        <w:rPr>
          <w:b/>
        </w:rPr>
        <w:t>Report Back from w</w:t>
      </w:r>
      <w:r w:rsidR="003814E2" w:rsidRPr="003814E2">
        <w:rPr>
          <w:b/>
        </w:rPr>
        <w:t xml:space="preserve">orking groups </w:t>
      </w:r>
      <w:r w:rsidR="003814E2" w:rsidRPr="003814E2">
        <w:rPr>
          <w:i/>
        </w:rPr>
        <w:t>(17h00-17h30)</w:t>
      </w:r>
    </w:p>
    <w:p w:rsidR="002E7838" w:rsidRDefault="00341D46" w:rsidP="003814E2">
      <w:pPr>
        <w:ind w:firstLine="708"/>
        <w:jc w:val="both"/>
      </w:pPr>
      <w:r>
        <w:t>Moderator: Paola Simonetti (ITUC)</w:t>
      </w:r>
    </w:p>
    <w:p w:rsidR="00341D46" w:rsidRPr="002E7838" w:rsidRDefault="00341D46" w:rsidP="003814E2">
      <w:pPr>
        <w:ind w:firstLine="708"/>
        <w:jc w:val="both"/>
      </w:pPr>
    </w:p>
    <w:p w:rsidR="001F5DF1" w:rsidRPr="001F5DF1" w:rsidRDefault="001F5DF1" w:rsidP="00314F16">
      <w:pPr>
        <w:jc w:val="both"/>
        <w:rPr>
          <w:i/>
        </w:rPr>
      </w:pPr>
      <w:r>
        <w:rPr>
          <w:b/>
        </w:rPr>
        <w:t xml:space="preserve">Closing and preparations for Interactive Dialogue </w:t>
      </w:r>
      <w:r>
        <w:rPr>
          <w:i/>
        </w:rPr>
        <w:t>(17h30 – 18h00)</w:t>
      </w:r>
    </w:p>
    <w:p w:rsidR="001F5DF1" w:rsidRDefault="001F5DF1" w:rsidP="00314F16">
      <w:pPr>
        <w:jc w:val="both"/>
      </w:pPr>
      <w:r>
        <w:rPr>
          <w:b/>
        </w:rPr>
        <w:tab/>
      </w:r>
      <w:r w:rsidR="006875AA">
        <w:t>Wellington Chibebe</w:t>
      </w:r>
      <w:r>
        <w:t>, ITUC</w:t>
      </w:r>
    </w:p>
    <w:p w:rsidR="00052DFD" w:rsidRDefault="00052DFD" w:rsidP="00314F16">
      <w:pPr>
        <w:jc w:val="both"/>
      </w:pPr>
    </w:p>
    <w:p w:rsidR="00272645" w:rsidRDefault="00272645" w:rsidP="00052DFD">
      <w:pPr>
        <w:jc w:val="both"/>
        <w:rPr>
          <w:b/>
        </w:rPr>
      </w:pPr>
      <w:r>
        <w:rPr>
          <w:b/>
        </w:rPr>
        <w:br w:type="page"/>
      </w:r>
    </w:p>
    <w:p w:rsidR="00052DFD" w:rsidRDefault="00052DFD" w:rsidP="00052DFD">
      <w:pPr>
        <w:jc w:val="both"/>
        <w:rPr>
          <w:b/>
        </w:rPr>
      </w:pPr>
      <w:r>
        <w:rPr>
          <w:b/>
        </w:rPr>
        <w:lastRenderedPageBreak/>
        <w:t>13 May 2015</w:t>
      </w:r>
    </w:p>
    <w:p w:rsidR="00052DFD" w:rsidRDefault="00052DFD" w:rsidP="00314F16">
      <w:pPr>
        <w:jc w:val="both"/>
        <w:rPr>
          <w:b/>
        </w:rPr>
      </w:pPr>
      <w:r>
        <w:rPr>
          <w:b/>
        </w:rPr>
        <w:t xml:space="preserve">Moderated Breakfast Dialogue </w:t>
      </w:r>
      <w:r w:rsidR="003F74B3">
        <w:rPr>
          <w:b/>
        </w:rPr>
        <w:t>– Delegate’s Dining Room</w:t>
      </w:r>
      <w:r w:rsidR="00B1600B">
        <w:rPr>
          <w:b/>
        </w:rPr>
        <w:t>,</w:t>
      </w:r>
      <w:r w:rsidR="003F74B3">
        <w:rPr>
          <w:b/>
        </w:rPr>
        <w:t xml:space="preserve"> UN Headquarters</w:t>
      </w:r>
    </w:p>
    <w:p w:rsidR="00052DFD" w:rsidRDefault="00052DFD" w:rsidP="00314F16">
      <w:pPr>
        <w:jc w:val="both"/>
        <w:rPr>
          <w:i/>
        </w:rPr>
      </w:pPr>
      <w:r>
        <w:rPr>
          <w:i/>
        </w:rPr>
        <w:t>(08h30-10h00)</w:t>
      </w:r>
    </w:p>
    <w:p w:rsidR="00052DFD" w:rsidRDefault="00052DFD" w:rsidP="00314F16">
      <w:pPr>
        <w:jc w:val="both"/>
      </w:pPr>
    </w:p>
    <w:p w:rsidR="00052DFD" w:rsidRDefault="003F74B3" w:rsidP="00B51C72">
      <w:pPr>
        <w:jc w:val="both"/>
      </w:pPr>
      <w:r w:rsidRPr="00B51C72">
        <w:rPr>
          <w:b/>
        </w:rPr>
        <w:t>Welcome and i</w:t>
      </w:r>
      <w:r w:rsidR="00052DFD" w:rsidRPr="00B51C72">
        <w:rPr>
          <w:b/>
        </w:rPr>
        <w:t>ntroduction</w:t>
      </w:r>
      <w:r w:rsidR="00B1600B">
        <w:t>,</w:t>
      </w:r>
      <w:r w:rsidR="00052DFD">
        <w:t xml:space="preserve"> Wellington Chibebe</w:t>
      </w:r>
      <w:r>
        <w:t xml:space="preserve"> (ITUC)</w:t>
      </w:r>
    </w:p>
    <w:p w:rsidR="00052DFD" w:rsidRDefault="00052DFD" w:rsidP="00314F16">
      <w:pPr>
        <w:jc w:val="both"/>
      </w:pPr>
    </w:p>
    <w:p w:rsidR="003F74B3" w:rsidRDefault="00052DFD" w:rsidP="00B51C72">
      <w:pPr>
        <w:jc w:val="both"/>
      </w:pPr>
      <w:r w:rsidRPr="00B51C72">
        <w:rPr>
          <w:b/>
        </w:rPr>
        <w:t>One hour Moderated Dialogue</w:t>
      </w:r>
      <w:r>
        <w:t>, Michèle Auga (FES)</w:t>
      </w:r>
    </w:p>
    <w:p w:rsidR="00052DFD" w:rsidRDefault="00B51C72" w:rsidP="00052DFD">
      <w:pPr>
        <w:jc w:val="both"/>
      </w:pPr>
      <w:r>
        <w:tab/>
      </w:r>
    </w:p>
    <w:p w:rsidR="00364543" w:rsidRPr="00E25484" w:rsidRDefault="00364543" w:rsidP="00364543">
      <w:pPr>
        <w:ind w:firstLine="708"/>
        <w:jc w:val="both"/>
        <w:rPr>
          <w:b/>
        </w:rPr>
      </w:pPr>
      <w:r w:rsidRPr="00364543">
        <w:t xml:space="preserve">Presentation of outcomes of TUDCN-FES Advocacy Seminar on </w:t>
      </w:r>
      <w:r w:rsidRPr="00E25484">
        <w:rPr>
          <w:b/>
        </w:rPr>
        <w:t>Post 2015</w:t>
      </w:r>
    </w:p>
    <w:p w:rsidR="00364543" w:rsidRPr="00364543" w:rsidRDefault="00364543" w:rsidP="00364543">
      <w:pPr>
        <w:ind w:firstLine="708"/>
        <w:jc w:val="both"/>
      </w:pPr>
      <w:r w:rsidRPr="00364543">
        <w:t>M</w:t>
      </w:r>
      <w:r>
        <w:t>ember State Respondent</w:t>
      </w:r>
      <w:r w:rsidRPr="00364543">
        <w:t xml:space="preserve"> </w:t>
      </w:r>
    </w:p>
    <w:p w:rsidR="00364543" w:rsidRPr="00364543" w:rsidRDefault="00364543" w:rsidP="00364543">
      <w:pPr>
        <w:ind w:firstLine="708"/>
        <w:jc w:val="both"/>
      </w:pPr>
    </w:p>
    <w:p w:rsidR="00364543" w:rsidRPr="00364543" w:rsidRDefault="00364543" w:rsidP="00364543">
      <w:pPr>
        <w:ind w:firstLine="708"/>
        <w:jc w:val="both"/>
      </w:pPr>
      <w:r w:rsidRPr="00364543">
        <w:t xml:space="preserve">Presentation of outcomes of TUDCN-FES Advocacy Seminar on </w:t>
      </w:r>
      <w:r w:rsidRPr="00E25484">
        <w:rPr>
          <w:b/>
        </w:rPr>
        <w:t>Financing for Development</w:t>
      </w:r>
    </w:p>
    <w:p w:rsidR="00364543" w:rsidRPr="00364543" w:rsidRDefault="00364543" w:rsidP="00364543">
      <w:pPr>
        <w:ind w:firstLine="708"/>
        <w:jc w:val="both"/>
      </w:pPr>
      <w:r w:rsidRPr="00364543">
        <w:t xml:space="preserve">Member State Respondent </w:t>
      </w:r>
    </w:p>
    <w:p w:rsidR="00364543" w:rsidRPr="00364543" w:rsidRDefault="00364543" w:rsidP="00364543">
      <w:pPr>
        <w:ind w:firstLine="708"/>
        <w:jc w:val="both"/>
      </w:pPr>
    </w:p>
    <w:p w:rsidR="00364543" w:rsidRPr="00364543" w:rsidRDefault="00364543" w:rsidP="00364543">
      <w:pPr>
        <w:ind w:firstLine="708"/>
        <w:jc w:val="both"/>
      </w:pPr>
      <w:r w:rsidRPr="00364543">
        <w:t>Open Discussion</w:t>
      </w:r>
    </w:p>
    <w:p w:rsidR="00364543" w:rsidRDefault="00364543" w:rsidP="00534C8C">
      <w:pPr>
        <w:ind w:firstLine="708"/>
        <w:jc w:val="both"/>
        <w:rPr>
          <w:i/>
        </w:rPr>
      </w:pPr>
    </w:p>
    <w:p w:rsidR="00534C8C" w:rsidRPr="00364543" w:rsidRDefault="00534C8C" w:rsidP="00534C8C">
      <w:pPr>
        <w:ind w:firstLine="708"/>
        <w:jc w:val="both"/>
        <w:rPr>
          <w:i/>
        </w:rPr>
      </w:pPr>
      <w:r w:rsidRPr="00364543">
        <w:rPr>
          <w:i/>
        </w:rPr>
        <w:t>Proposed Guiding Questions</w:t>
      </w:r>
    </w:p>
    <w:p w:rsidR="00534C8C" w:rsidRDefault="00534C8C" w:rsidP="00534C8C">
      <w:pPr>
        <w:ind w:left="708"/>
        <w:jc w:val="both"/>
      </w:pPr>
      <w:r>
        <w:t>How do we ensure that the supporting framework of the post 2015 matches the ambition of the SDGs?  In other words, how can the means of implementation and follow up and review be improved in the post 2015 framework (in comparison to the MDGs)?</w:t>
      </w:r>
    </w:p>
    <w:p w:rsidR="00534C8C" w:rsidRDefault="00534C8C" w:rsidP="00534C8C">
      <w:pPr>
        <w:ind w:left="708"/>
        <w:jc w:val="both"/>
      </w:pPr>
      <w:r>
        <w:t>What are expectations and ambition for the Follow up processes?</w:t>
      </w:r>
    </w:p>
    <w:p w:rsidR="00534C8C" w:rsidRDefault="00534C8C" w:rsidP="00534C8C">
      <w:pPr>
        <w:jc w:val="both"/>
      </w:pPr>
      <w:r>
        <w:tab/>
        <w:t>How will publics be engaged to deliver on such a broad and ambitious agenda?</w:t>
      </w:r>
      <w:r>
        <w:tab/>
      </w:r>
    </w:p>
    <w:p w:rsidR="00534C8C" w:rsidRPr="0050310D" w:rsidRDefault="00534C8C" w:rsidP="00534C8C">
      <w:pPr>
        <w:ind w:firstLine="708"/>
        <w:jc w:val="both"/>
        <w:rPr>
          <w:b/>
        </w:rPr>
      </w:pPr>
      <w:r w:rsidRPr="0050310D">
        <w:rPr>
          <w:b/>
        </w:rPr>
        <w:t>How should the FD agenda complement or be linked to the Post 2015 agenda?  If at all?</w:t>
      </w:r>
    </w:p>
    <w:p w:rsidR="00B51C72" w:rsidRDefault="00B51C72" w:rsidP="00052DFD">
      <w:pPr>
        <w:jc w:val="both"/>
      </w:pPr>
      <w:r>
        <w:tab/>
      </w:r>
    </w:p>
    <w:p w:rsidR="00052DFD" w:rsidRPr="00B51C72" w:rsidRDefault="00052DFD" w:rsidP="00B51C72">
      <w:pPr>
        <w:jc w:val="both"/>
        <w:rPr>
          <w:b/>
        </w:rPr>
      </w:pPr>
      <w:r w:rsidRPr="00B51C72">
        <w:rPr>
          <w:b/>
        </w:rPr>
        <w:t>Half hour informal table discussions</w:t>
      </w:r>
    </w:p>
    <w:p w:rsidR="00052DFD" w:rsidRDefault="00052DFD" w:rsidP="00052DFD">
      <w:pPr>
        <w:ind w:firstLine="708"/>
        <w:jc w:val="both"/>
      </w:pPr>
    </w:p>
    <w:sectPr w:rsidR="00052DFD" w:rsidSect="001F5DF1">
      <w:headerReference w:type="default" r:id="rId17"/>
      <w:footerReference w:type="default" r:id="rId18"/>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5A" w:rsidRDefault="0026495A" w:rsidP="00733C2D">
      <w:r>
        <w:separator/>
      </w:r>
    </w:p>
  </w:endnote>
  <w:endnote w:type="continuationSeparator" w:id="0">
    <w:p w:rsidR="0026495A" w:rsidRDefault="0026495A" w:rsidP="0073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733C2D">
      <w:tc>
        <w:tcPr>
          <w:tcW w:w="918" w:type="dxa"/>
        </w:tcPr>
        <w:p w:rsidR="00733C2D" w:rsidRDefault="00733C2D">
          <w:pPr>
            <w:pStyle w:val="Footer"/>
            <w:jc w:val="right"/>
            <w:rPr>
              <w:b/>
              <w:bCs/>
              <w:color w:val="4F81BD" w:themeColor="accent1"/>
              <w:sz w:val="32"/>
              <w:szCs w:val="32"/>
            </w:rPr>
          </w:pPr>
        </w:p>
      </w:tc>
      <w:tc>
        <w:tcPr>
          <w:tcW w:w="7938" w:type="dxa"/>
        </w:tcPr>
        <w:p w:rsidR="00733C2D" w:rsidRPr="008556D0" w:rsidRDefault="00733C2D" w:rsidP="00440ACE">
          <w:pPr>
            <w:pStyle w:val="Footer"/>
            <w:jc w:val="both"/>
            <w:rPr>
              <w:i/>
            </w:rPr>
          </w:pPr>
        </w:p>
      </w:tc>
    </w:tr>
  </w:tbl>
  <w:p w:rsidR="00733C2D" w:rsidRDefault="00733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5A" w:rsidRDefault="0026495A" w:rsidP="00733C2D">
      <w:r>
        <w:separator/>
      </w:r>
    </w:p>
  </w:footnote>
  <w:footnote w:type="continuationSeparator" w:id="0">
    <w:p w:rsidR="0026495A" w:rsidRDefault="0026495A" w:rsidP="00733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09" w:type="pct"/>
      <w:tblBorders>
        <w:bottom w:val="single" w:sz="36" w:space="0" w:color="E36C0A" w:themeColor="accent6" w:themeShade="BF"/>
      </w:tblBorders>
      <w:tblCellMar>
        <w:top w:w="72" w:type="dxa"/>
        <w:left w:w="115" w:type="dxa"/>
        <w:bottom w:w="72" w:type="dxa"/>
        <w:right w:w="115" w:type="dxa"/>
      </w:tblCellMar>
      <w:tblLook w:val="04A0" w:firstRow="1" w:lastRow="0" w:firstColumn="1" w:lastColumn="0" w:noHBand="0" w:noVBand="1"/>
    </w:tblPr>
    <w:tblGrid>
      <w:gridCol w:w="8323"/>
      <w:gridCol w:w="1964"/>
    </w:tblGrid>
    <w:tr w:rsidR="00FD5B07" w:rsidRPr="00AC2FD0" w:rsidTr="0092478F">
      <w:trPr>
        <w:trHeight w:val="2152"/>
      </w:trPr>
      <w:tc>
        <w:tcPr>
          <w:tcW w:w="7202" w:type="dxa"/>
          <w:tcBorders>
            <w:right w:val="single" w:sz="36" w:space="0" w:color="E36C0A" w:themeColor="accent6" w:themeShade="BF"/>
          </w:tcBorders>
        </w:tcPr>
        <w:p w:rsidR="00FD5B07" w:rsidRDefault="001D6CBD" w:rsidP="00AE51D6">
          <w:r>
            <w:rPr>
              <w:noProof/>
              <w:lang w:eastAsia="en-GB"/>
            </w:rPr>
            <w:drawing>
              <wp:anchor distT="0" distB="0" distL="114300" distR="114300" simplePos="0" relativeHeight="251658240" behindDoc="0" locked="0" layoutInCell="1" allowOverlap="1" wp14:anchorId="095EBD27" wp14:editId="128B335F">
                <wp:simplePos x="0" y="0"/>
                <wp:positionH relativeFrom="column">
                  <wp:posOffset>1866900</wp:posOffset>
                </wp:positionH>
                <wp:positionV relativeFrom="paragraph">
                  <wp:posOffset>85725</wp:posOffset>
                </wp:positionV>
                <wp:extent cx="1364615" cy="9525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S-NY_Logo JPEG.jpg"/>
                        <pic:cNvPicPr/>
                      </pic:nvPicPr>
                      <pic:blipFill>
                        <a:blip r:embed="rId1">
                          <a:extLst>
                            <a:ext uri="{28A0092B-C50C-407E-A947-70E740481C1C}">
                              <a14:useLocalDpi xmlns:a14="http://schemas.microsoft.com/office/drawing/2010/main" val="0"/>
                            </a:ext>
                          </a:extLst>
                        </a:blip>
                        <a:stretch>
                          <a:fillRect/>
                        </a:stretch>
                      </pic:blipFill>
                      <pic:spPr>
                        <a:xfrm>
                          <a:off x="0" y="0"/>
                          <a:ext cx="1364615" cy="952500"/>
                        </a:xfrm>
                        <a:prstGeom prst="rect">
                          <a:avLst/>
                        </a:prstGeom>
                      </pic:spPr>
                    </pic:pic>
                  </a:graphicData>
                </a:graphic>
              </wp:anchor>
            </w:drawing>
          </w:r>
          <w:r w:rsidR="00FD5B07" w:rsidRPr="00AC2FD0">
            <w:rPr>
              <w:noProof/>
              <w:lang w:eastAsia="en-GB"/>
            </w:rPr>
            <w:drawing>
              <wp:inline distT="0" distB="0" distL="0" distR="0" wp14:anchorId="013E91D1" wp14:editId="586CAB48">
                <wp:extent cx="1617133" cy="1106665"/>
                <wp:effectExtent l="19050" t="0" r="2117"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dcn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5631" cy="1105637"/>
                        </a:xfrm>
                        <a:prstGeom prst="rect">
                          <a:avLst/>
                        </a:prstGeom>
                      </pic:spPr>
                    </pic:pic>
                  </a:graphicData>
                </a:graphic>
              </wp:inline>
            </w:drawing>
          </w:r>
        </w:p>
      </w:tc>
      <w:tc>
        <w:tcPr>
          <w:tcW w:w="1700" w:type="dxa"/>
          <w:tcBorders>
            <w:left w:val="single" w:sz="36" w:space="0" w:color="E36C0A" w:themeColor="accent6" w:themeShade="BF"/>
            <w:bottom w:val="single" w:sz="36" w:space="0" w:color="E36C0A" w:themeColor="accent6" w:themeShade="BF"/>
          </w:tcBorders>
        </w:tcPr>
        <w:p w:rsidR="00FD5B07" w:rsidRDefault="00FD5B07" w:rsidP="00AC2FD0">
          <w:pPr>
            <w:rPr>
              <w:b/>
              <w:color w:val="E36C0A" w:themeColor="accent6" w:themeShade="BF"/>
            </w:rPr>
          </w:pPr>
          <w:r>
            <w:rPr>
              <w:b/>
              <w:color w:val="E36C0A" w:themeColor="accent6" w:themeShade="BF"/>
            </w:rPr>
            <w:t xml:space="preserve">ADVOCACY EVENT </w:t>
          </w:r>
        </w:p>
        <w:p w:rsidR="00FD5B07" w:rsidRDefault="00FD5B07" w:rsidP="00AC2FD0">
          <w:pPr>
            <w:rPr>
              <w:b/>
              <w:color w:val="E36C0A" w:themeColor="accent6" w:themeShade="BF"/>
            </w:rPr>
          </w:pPr>
        </w:p>
        <w:p w:rsidR="00FD5B07" w:rsidRDefault="00FD5B07" w:rsidP="00AC2FD0">
          <w:pPr>
            <w:rPr>
              <w:b/>
              <w:color w:val="E36C0A" w:themeColor="accent6" w:themeShade="BF"/>
            </w:rPr>
          </w:pPr>
          <w:r>
            <w:rPr>
              <w:b/>
              <w:color w:val="E36C0A" w:themeColor="accent6" w:themeShade="BF"/>
            </w:rPr>
            <w:t xml:space="preserve">+2015 SDG </w:t>
          </w:r>
        </w:p>
        <w:p w:rsidR="00AE51D6" w:rsidRDefault="00FD5B07" w:rsidP="00AC2FD0">
          <w:pPr>
            <w:rPr>
              <w:b/>
              <w:color w:val="E36C0A" w:themeColor="accent6" w:themeShade="BF"/>
            </w:rPr>
          </w:pPr>
          <w:r>
            <w:rPr>
              <w:b/>
              <w:color w:val="E36C0A" w:themeColor="accent6" w:themeShade="BF"/>
            </w:rPr>
            <w:t xml:space="preserve">Financing for  Development </w:t>
          </w:r>
        </w:p>
        <w:p w:rsidR="00FD5B07" w:rsidRPr="00AE51D6" w:rsidRDefault="00FD5B07" w:rsidP="00AE51D6"/>
      </w:tc>
    </w:tr>
  </w:tbl>
  <w:p w:rsidR="008556D0" w:rsidRDefault="008556D0" w:rsidP="000D3E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91E"/>
    <w:multiLevelType w:val="hybridMultilevel"/>
    <w:tmpl w:val="2D102F5C"/>
    <w:lvl w:ilvl="0" w:tplc="C1FE9F6E">
      <w:start w:val="1"/>
      <w:numFmt w:val="decimal"/>
      <w:lvlText w:val="%1"/>
      <w:lvlJc w:val="left"/>
      <w:pPr>
        <w:ind w:left="1429" w:hanging="720"/>
      </w:pPr>
      <w:rPr>
        <w:rFonts w:hint="default"/>
        <w:b w:val="0"/>
        <w:i w:val="0"/>
      </w:rPr>
    </w:lvl>
    <w:lvl w:ilvl="1" w:tplc="040A000F">
      <w:start w:val="1"/>
      <w:numFmt w:val="decimal"/>
      <w:lvlText w:val="%2."/>
      <w:lvlJc w:val="left"/>
      <w:pPr>
        <w:ind w:left="1800" w:hanging="360"/>
      </w:pPr>
      <w:rPr>
        <w:rFonts w:hint="default"/>
        <w:lang w:val="en-GB"/>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D7F6927"/>
    <w:multiLevelType w:val="hybridMultilevel"/>
    <w:tmpl w:val="0E90F4E0"/>
    <w:lvl w:ilvl="0" w:tplc="7E10B082">
      <w:start w:val="1"/>
      <w:numFmt w:val="decimal"/>
      <w:lvlText w:val="%1"/>
      <w:lvlJc w:val="left"/>
      <w:pPr>
        <w:ind w:left="1441" w:hanging="720"/>
      </w:pPr>
      <w:rPr>
        <w:rFonts w:hint="default"/>
        <w:b/>
        <w:i w:val="0"/>
      </w:rPr>
    </w:lvl>
    <w:lvl w:ilvl="1" w:tplc="08130001">
      <w:start w:val="1"/>
      <w:numFmt w:val="bullet"/>
      <w:lvlText w:val=""/>
      <w:lvlJc w:val="left"/>
      <w:pPr>
        <w:ind w:left="1812" w:hanging="360"/>
      </w:pPr>
      <w:rPr>
        <w:rFonts w:ascii="Symbol" w:hAnsi="Symbol" w:hint="default"/>
        <w:lang w:val="en-GB"/>
      </w:rPr>
    </w:lvl>
    <w:lvl w:ilvl="2" w:tplc="08130001">
      <w:start w:val="1"/>
      <w:numFmt w:val="bullet"/>
      <w:lvlText w:val=""/>
      <w:lvlJc w:val="left"/>
      <w:pPr>
        <w:ind w:left="2532" w:hanging="180"/>
      </w:pPr>
      <w:rPr>
        <w:rFonts w:ascii="Symbol" w:hAnsi="Symbol" w:hint="default"/>
      </w:rPr>
    </w:lvl>
    <w:lvl w:ilvl="3" w:tplc="08130001">
      <w:start w:val="1"/>
      <w:numFmt w:val="bullet"/>
      <w:lvlText w:val=""/>
      <w:lvlJc w:val="left"/>
      <w:pPr>
        <w:ind w:left="3252" w:hanging="360"/>
      </w:pPr>
      <w:rPr>
        <w:rFonts w:ascii="Symbol" w:hAnsi="Symbol" w:hint="default"/>
      </w:rPr>
    </w:lvl>
    <w:lvl w:ilvl="4" w:tplc="7D9ADA24">
      <w:numFmt w:val="bullet"/>
      <w:lvlText w:val="-"/>
      <w:lvlJc w:val="left"/>
      <w:pPr>
        <w:ind w:left="3972" w:hanging="360"/>
      </w:pPr>
      <w:rPr>
        <w:rFonts w:ascii="Calibri" w:eastAsia="Calibri" w:hAnsi="Calibri" w:cs="Times New Roman" w:hint="default"/>
        <w:sz w:val="24"/>
      </w:rPr>
    </w:lvl>
    <w:lvl w:ilvl="5" w:tplc="0809001B" w:tentative="1">
      <w:start w:val="1"/>
      <w:numFmt w:val="lowerRoman"/>
      <w:lvlText w:val="%6."/>
      <w:lvlJc w:val="right"/>
      <w:pPr>
        <w:ind w:left="4692" w:hanging="180"/>
      </w:pPr>
    </w:lvl>
    <w:lvl w:ilvl="6" w:tplc="0809000F" w:tentative="1">
      <w:start w:val="1"/>
      <w:numFmt w:val="decimal"/>
      <w:lvlText w:val="%7."/>
      <w:lvlJc w:val="left"/>
      <w:pPr>
        <w:ind w:left="5412" w:hanging="360"/>
      </w:pPr>
    </w:lvl>
    <w:lvl w:ilvl="7" w:tplc="08090019" w:tentative="1">
      <w:start w:val="1"/>
      <w:numFmt w:val="lowerLetter"/>
      <w:lvlText w:val="%8."/>
      <w:lvlJc w:val="left"/>
      <w:pPr>
        <w:ind w:left="6132" w:hanging="360"/>
      </w:pPr>
    </w:lvl>
    <w:lvl w:ilvl="8" w:tplc="0809001B" w:tentative="1">
      <w:start w:val="1"/>
      <w:numFmt w:val="lowerRoman"/>
      <w:lvlText w:val="%9."/>
      <w:lvlJc w:val="right"/>
      <w:pPr>
        <w:ind w:left="6852" w:hanging="180"/>
      </w:pPr>
    </w:lvl>
  </w:abstractNum>
  <w:abstractNum w:abstractNumId="2">
    <w:nsid w:val="1A1263EC"/>
    <w:multiLevelType w:val="hybridMultilevel"/>
    <w:tmpl w:val="8D7C4500"/>
    <w:lvl w:ilvl="0" w:tplc="0AEA0418">
      <w:numFmt w:val="bullet"/>
      <w:lvlText w:val="-"/>
      <w:lvlJc w:val="left"/>
      <w:pPr>
        <w:ind w:left="2157" w:hanging="360"/>
      </w:pPr>
      <w:rPr>
        <w:rFonts w:ascii="Calibri" w:eastAsia="Calibri" w:hAnsi="Calibri" w:cs="Times New Roman" w:hint="default"/>
      </w:rPr>
    </w:lvl>
    <w:lvl w:ilvl="1" w:tplc="08130003" w:tentative="1">
      <w:start w:val="1"/>
      <w:numFmt w:val="bullet"/>
      <w:lvlText w:val="o"/>
      <w:lvlJc w:val="left"/>
      <w:pPr>
        <w:ind w:left="2877" w:hanging="360"/>
      </w:pPr>
      <w:rPr>
        <w:rFonts w:ascii="Courier New" w:hAnsi="Courier New" w:cs="Courier New" w:hint="default"/>
      </w:rPr>
    </w:lvl>
    <w:lvl w:ilvl="2" w:tplc="08130005" w:tentative="1">
      <w:start w:val="1"/>
      <w:numFmt w:val="bullet"/>
      <w:lvlText w:val=""/>
      <w:lvlJc w:val="left"/>
      <w:pPr>
        <w:ind w:left="3597" w:hanging="360"/>
      </w:pPr>
      <w:rPr>
        <w:rFonts w:ascii="Wingdings" w:hAnsi="Wingdings" w:hint="default"/>
      </w:rPr>
    </w:lvl>
    <w:lvl w:ilvl="3" w:tplc="08130001" w:tentative="1">
      <w:start w:val="1"/>
      <w:numFmt w:val="bullet"/>
      <w:lvlText w:val=""/>
      <w:lvlJc w:val="left"/>
      <w:pPr>
        <w:ind w:left="4317" w:hanging="360"/>
      </w:pPr>
      <w:rPr>
        <w:rFonts w:ascii="Symbol" w:hAnsi="Symbol" w:hint="default"/>
      </w:rPr>
    </w:lvl>
    <w:lvl w:ilvl="4" w:tplc="08130003" w:tentative="1">
      <w:start w:val="1"/>
      <w:numFmt w:val="bullet"/>
      <w:lvlText w:val="o"/>
      <w:lvlJc w:val="left"/>
      <w:pPr>
        <w:ind w:left="5037" w:hanging="360"/>
      </w:pPr>
      <w:rPr>
        <w:rFonts w:ascii="Courier New" w:hAnsi="Courier New" w:cs="Courier New" w:hint="default"/>
      </w:rPr>
    </w:lvl>
    <w:lvl w:ilvl="5" w:tplc="08130005" w:tentative="1">
      <w:start w:val="1"/>
      <w:numFmt w:val="bullet"/>
      <w:lvlText w:val=""/>
      <w:lvlJc w:val="left"/>
      <w:pPr>
        <w:ind w:left="5757" w:hanging="360"/>
      </w:pPr>
      <w:rPr>
        <w:rFonts w:ascii="Wingdings" w:hAnsi="Wingdings" w:hint="default"/>
      </w:rPr>
    </w:lvl>
    <w:lvl w:ilvl="6" w:tplc="08130001" w:tentative="1">
      <w:start w:val="1"/>
      <w:numFmt w:val="bullet"/>
      <w:lvlText w:val=""/>
      <w:lvlJc w:val="left"/>
      <w:pPr>
        <w:ind w:left="6477" w:hanging="360"/>
      </w:pPr>
      <w:rPr>
        <w:rFonts w:ascii="Symbol" w:hAnsi="Symbol" w:hint="default"/>
      </w:rPr>
    </w:lvl>
    <w:lvl w:ilvl="7" w:tplc="08130003" w:tentative="1">
      <w:start w:val="1"/>
      <w:numFmt w:val="bullet"/>
      <w:lvlText w:val="o"/>
      <w:lvlJc w:val="left"/>
      <w:pPr>
        <w:ind w:left="7197" w:hanging="360"/>
      </w:pPr>
      <w:rPr>
        <w:rFonts w:ascii="Courier New" w:hAnsi="Courier New" w:cs="Courier New" w:hint="default"/>
      </w:rPr>
    </w:lvl>
    <w:lvl w:ilvl="8" w:tplc="08130005" w:tentative="1">
      <w:start w:val="1"/>
      <w:numFmt w:val="bullet"/>
      <w:lvlText w:val=""/>
      <w:lvlJc w:val="left"/>
      <w:pPr>
        <w:ind w:left="7917" w:hanging="360"/>
      </w:pPr>
      <w:rPr>
        <w:rFonts w:ascii="Wingdings" w:hAnsi="Wingdings" w:hint="default"/>
      </w:rPr>
    </w:lvl>
  </w:abstractNum>
  <w:abstractNum w:abstractNumId="3">
    <w:nsid w:val="24080E0B"/>
    <w:multiLevelType w:val="hybridMultilevel"/>
    <w:tmpl w:val="F9002F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CA31FF3"/>
    <w:multiLevelType w:val="hybridMultilevel"/>
    <w:tmpl w:val="B5D07EDA"/>
    <w:lvl w:ilvl="0" w:tplc="C1FE9F6E">
      <w:start w:val="1"/>
      <w:numFmt w:val="decimal"/>
      <w:lvlText w:val="%1"/>
      <w:lvlJc w:val="left"/>
      <w:pPr>
        <w:ind w:left="1440" w:hanging="720"/>
      </w:pPr>
      <w:rPr>
        <w:rFonts w:hint="default"/>
        <w:b w:val="0"/>
        <w:i w:val="0"/>
      </w:rPr>
    </w:lvl>
    <w:lvl w:ilvl="1" w:tplc="040A000F">
      <w:start w:val="1"/>
      <w:numFmt w:val="decimal"/>
      <w:lvlText w:val="%2."/>
      <w:lvlJc w:val="left"/>
      <w:pPr>
        <w:ind w:left="1800" w:hanging="360"/>
      </w:pPr>
      <w:rPr>
        <w:rFonts w:hint="default"/>
        <w:lang w:val="en-GB"/>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EFF2D2B"/>
    <w:multiLevelType w:val="hybridMultilevel"/>
    <w:tmpl w:val="2D102F5C"/>
    <w:lvl w:ilvl="0" w:tplc="C1FE9F6E">
      <w:start w:val="1"/>
      <w:numFmt w:val="decimal"/>
      <w:lvlText w:val="%1"/>
      <w:lvlJc w:val="left"/>
      <w:pPr>
        <w:ind w:left="1429" w:hanging="720"/>
      </w:pPr>
      <w:rPr>
        <w:rFonts w:hint="default"/>
        <w:b w:val="0"/>
        <w:i w:val="0"/>
      </w:rPr>
    </w:lvl>
    <w:lvl w:ilvl="1" w:tplc="040A000F">
      <w:start w:val="1"/>
      <w:numFmt w:val="decimal"/>
      <w:lvlText w:val="%2."/>
      <w:lvlJc w:val="left"/>
      <w:pPr>
        <w:ind w:left="1800" w:hanging="360"/>
      </w:pPr>
      <w:rPr>
        <w:rFonts w:hint="default"/>
        <w:lang w:val="en-GB"/>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08A275C"/>
    <w:multiLevelType w:val="hybridMultilevel"/>
    <w:tmpl w:val="4AC60BFE"/>
    <w:lvl w:ilvl="0" w:tplc="0809001B">
      <w:start w:val="1"/>
      <w:numFmt w:val="lowerRoman"/>
      <w:lvlText w:val="%1."/>
      <w:lvlJc w:val="right"/>
      <w:pPr>
        <w:ind w:left="1596" w:hanging="180"/>
      </w:pPr>
    </w:lvl>
    <w:lvl w:ilvl="1" w:tplc="08130019" w:tentative="1">
      <w:start w:val="1"/>
      <w:numFmt w:val="lowerLetter"/>
      <w:lvlText w:val="%2."/>
      <w:lvlJc w:val="left"/>
      <w:pPr>
        <w:ind w:left="516" w:hanging="360"/>
      </w:pPr>
    </w:lvl>
    <w:lvl w:ilvl="2" w:tplc="0813001B" w:tentative="1">
      <w:start w:val="1"/>
      <w:numFmt w:val="lowerRoman"/>
      <w:lvlText w:val="%3."/>
      <w:lvlJc w:val="right"/>
      <w:pPr>
        <w:ind w:left="1236" w:hanging="180"/>
      </w:pPr>
    </w:lvl>
    <w:lvl w:ilvl="3" w:tplc="0813000F" w:tentative="1">
      <w:start w:val="1"/>
      <w:numFmt w:val="decimal"/>
      <w:lvlText w:val="%4."/>
      <w:lvlJc w:val="left"/>
      <w:pPr>
        <w:ind w:left="1956" w:hanging="360"/>
      </w:pPr>
    </w:lvl>
    <w:lvl w:ilvl="4" w:tplc="08130019" w:tentative="1">
      <w:start w:val="1"/>
      <w:numFmt w:val="lowerLetter"/>
      <w:lvlText w:val="%5."/>
      <w:lvlJc w:val="left"/>
      <w:pPr>
        <w:ind w:left="2676" w:hanging="360"/>
      </w:pPr>
    </w:lvl>
    <w:lvl w:ilvl="5" w:tplc="0813001B" w:tentative="1">
      <w:start w:val="1"/>
      <w:numFmt w:val="lowerRoman"/>
      <w:lvlText w:val="%6."/>
      <w:lvlJc w:val="right"/>
      <w:pPr>
        <w:ind w:left="3396" w:hanging="180"/>
      </w:pPr>
    </w:lvl>
    <w:lvl w:ilvl="6" w:tplc="0813000F" w:tentative="1">
      <w:start w:val="1"/>
      <w:numFmt w:val="decimal"/>
      <w:lvlText w:val="%7."/>
      <w:lvlJc w:val="left"/>
      <w:pPr>
        <w:ind w:left="4116" w:hanging="360"/>
      </w:pPr>
    </w:lvl>
    <w:lvl w:ilvl="7" w:tplc="08130019" w:tentative="1">
      <w:start w:val="1"/>
      <w:numFmt w:val="lowerLetter"/>
      <w:lvlText w:val="%8."/>
      <w:lvlJc w:val="left"/>
      <w:pPr>
        <w:ind w:left="4836" w:hanging="360"/>
      </w:pPr>
    </w:lvl>
    <w:lvl w:ilvl="8" w:tplc="0813001B" w:tentative="1">
      <w:start w:val="1"/>
      <w:numFmt w:val="lowerRoman"/>
      <w:lvlText w:val="%9."/>
      <w:lvlJc w:val="right"/>
      <w:pPr>
        <w:ind w:left="5556" w:hanging="180"/>
      </w:pPr>
    </w:lvl>
  </w:abstractNum>
  <w:abstractNum w:abstractNumId="7">
    <w:nsid w:val="41B044D3"/>
    <w:multiLevelType w:val="hybridMultilevel"/>
    <w:tmpl w:val="6BC875AC"/>
    <w:lvl w:ilvl="0" w:tplc="C1FE9F6E">
      <w:start w:val="1"/>
      <w:numFmt w:val="decimal"/>
      <w:lvlText w:val="%1"/>
      <w:lvlJc w:val="left"/>
      <w:pPr>
        <w:ind w:left="1440" w:hanging="720"/>
      </w:pPr>
      <w:rPr>
        <w:rFonts w:hint="default"/>
        <w:b w:val="0"/>
        <w:i w:val="0"/>
      </w:rPr>
    </w:lvl>
    <w:lvl w:ilvl="1" w:tplc="040A000F">
      <w:start w:val="1"/>
      <w:numFmt w:val="decimal"/>
      <w:lvlText w:val="%2."/>
      <w:lvlJc w:val="left"/>
      <w:pPr>
        <w:ind w:left="1800" w:hanging="360"/>
      </w:pPr>
      <w:rPr>
        <w:rFonts w:hint="default"/>
        <w:lang w:val="en-GB"/>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A8C33D6"/>
    <w:multiLevelType w:val="hybridMultilevel"/>
    <w:tmpl w:val="2D102F5C"/>
    <w:lvl w:ilvl="0" w:tplc="C1FE9F6E">
      <w:start w:val="1"/>
      <w:numFmt w:val="decimal"/>
      <w:lvlText w:val="%1"/>
      <w:lvlJc w:val="left"/>
      <w:pPr>
        <w:ind w:left="8375" w:hanging="720"/>
      </w:pPr>
      <w:rPr>
        <w:rFonts w:hint="default"/>
        <w:b w:val="0"/>
        <w:i w:val="0"/>
      </w:rPr>
    </w:lvl>
    <w:lvl w:ilvl="1" w:tplc="040A000F">
      <w:start w:val="1"/>
      <w:numFmt w:val="decimal"/>
      <w:lvlText w:val="%2."/>
      <w:lvlJc w:val="left"/>
      <w:pPr>
        <w:ind w:left="8746" w:hanging="360"/>
      </w:pPr>
      <w:rPr>
        <w:rFonts w:hint="default"/>
        <w:lang w:val="en-GB"/>
      </w:rPr>
    </w:lvl>
    <w:lvl w:ilvl="2" w:tplc="0809001B">
      <w:start w:val="1"/>
      <w:numFmt w:val="lowerRoman"/>
      <w:lvlText w:val="%3."/>
      <w:lvlJc w:val="right"/>
      <w:pPr>
        <w:ind w:left="9466" w:hanging="180"/>
      </w:pPr>
    </w:lvl>
    <w:lvl w:ilvl="3" w:tplc="0809000F">
      <w:start w:val="1"/>
      <w:numFmt w:val="decimal"/>
      <w:lvlText w:val="%4."/>
      <w:lvlJc w:val="left"/>
      <w:pPr>
        <w:ind w:left="10186" w:hanging="360"/>
      </w:pPr>
    </w:lvl>
    <w:lvl w:ilvl="4" w:tplc="08090019" w:tentative="1">
      <w:start w:val="1"/>
      <w:numFmt w:val="lowerLetter"/>
      <w:lvlText w:val="%5."/>
      <w:lvlJc w:val="left"/>
      <w:pPr>
        <w:ind w:left="10906" w:hanging="360"/>
      </w:pPr>
    </w:lvl>
    <w:lvl w:ilvl="5" w:tplc="0809001B" w:tentative="1">
      <w:start w:val="1"/>
      <w:numFmt w:val="lowerRoman"/>
      <w:lvlText w:val="%6."/>
      <w:lvlJc w:val="right"/>
      <w:pPr>
        <w:ind w:left="11626" w:hanging="180"/>
      </w:pPr>
    </w:lvl>
    <w:lvl w:ilvl="6" w:tplc="0809000F" w:tentative="1">
      <w:start w:val="1"/>
      <w:numFmt w:val="decimal"/>
      <w:lvlText w:val="%7."/>
      <w:lvlJc w:val="left"/>
      <w:pPr>
        <w:ind w:left="12346" w:hanging="360"/>
      </w:pPr>
    </w:lvl>
    <w:lvl w:ilvl="7" w:tplc="08090019" w:tentative="1">
      <w:start w:val="1"/>
      <w:numFmt w:val="lowerLetter"/>
      <w:lvlText w:val="%8."/>
      <w:lvlJc w:val="left"/>
      <w:pPr>
        <w:ind w:left="13066" w:hanging="360"/>
      </w:pPr>
    </w:lvl>
    <w:lvl w:ilvl="8" w:tplc="0809001B" w:tentative="1">
      <w:start w:val="1"/>
      <w:numFmt w:val="lowerRoman"/>
      <w:lvlText w:val="%9."/>
      <w:lvlJc w:val="right"/>
      <w:pPr>
        <w:ind w:left="13786" w:hanging="180"/>
      </w:pPr>
    </w:lvl>
  </w:abstractNum>
  <w:abstractNum w:abstractNumId="9">
    <w:nsid w:val="4E846060"/>
    <w:multiLevelType w:val="hybridMultilevel"/>
    <w:tmpl w:val="E0B414E6"/>
    <w:lvl w:ilvl="0" w:tplc="500A23A6">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F2045A2"/>
    <w:multiLevelType w:val="hybridMultilevel"/>
    <w:tmpl w:val="3EFA57DE"/>
    <w:lvl w:ilvl="0" w:tplc="08130001">
      <w:start w:val="1"/>
      <w:numFmt w:val="bullet"/>
      <w:lvlText w:val=""/>
      <w:lvlJc w:val="left"/>
      <w:pPr>
        <w:ind w:left="2517" w:hanging="360"/>
      </w:pPr>
      <w:rPr>
        <w:rFonts w:ascii="Symbol" w:hAnsi="Symbol" w:hint="default"/>
      </w:rPr>
    </w:lvl>
    <w:lvl w:ilvl="1" w:tplc="08130003" w:tentative="1">
      <w:start w:val="1"/>
      <w:numFmt w:val="bullet"/>
      <w:lvlText w:val="o"/>
      <w:lvlJc w:val="left"/>
      <w:pPr>
        <w:ind w:left="3237" w:hanging="360"/>
      </w:pPr>
      <w:rPr>
        <w:rFonts w:ascii="Courier New" w:hAnsi="Courier New" w:cs="Courier New" w:hint="default"/>
      </w:rPr>
    </w:lvl>
    <w:lvl w:ilvl="2" w:tplc="08130005" w:tentative="1">
      <w:start w:val="1"/>
      <w:numFmt w:val="bullet"/>
      <w:lvlText w:val=""/>
      <w:lvlJc w:val="left"/>
      <w:pPr>
        <w:ind w:left="3957" w:hanging="360"/>
      </w:pPr>
      <w:rPr>
        <w:rFonts w:ascii="Wingdings" w:hAnsi="Wingdings" w:hint="default"/>
      </w:rPr>
    </w:lvl>
    <w:lvl w:ilvl="3" w:tplc="08130001" w:tentative="1">
      <w:start w:val="1"/>
      <w:numFmt w:val="bullet"/>
      <w:lvlText w:val=""/>
      <w:lvlJc w:val="left"/>
      <w:pPr>
        <w:ind w:left="4677" w:hanging="360"/>
      </w:pPr>
      <w:rPr>
        <w:rFonts w:ascii="Symbol" w:hAnsi="Symbol" w:hint="default"/>
      </w:rPr>
    </w:lvl>
    <w:lvl w:ilvl="4" w:tplc="08130003" w:tentative="1">
      <w:start w:val="1"/>
      <w:numFmt w:val="bullet"/>
      <w:lvlText w:val="o"/>
      <w:lvlJc w:val="left"/>
      <w:pPr>
        <w:ind w:left="5397" w:hanging="360"/>
      </w:pPr>
      <w:rPr>
        <w:rFonts w:ascii="Courier New" w:hAnsi="Courier New" w:cs="Courier New" w:hint="default"/>
      </w:rPr>
    </w:lvl>
    <w:lvl w:ilvl="5" w:tplc="08130005" w:tentative="1">
      <w:start w:val="1"/>
      <w:numFmt w:val="bullet"/>
      <w:lvlText w:val=""/>
      <w:lvlJc w:val="left"/>
      <w:pPr>
        <w:ind w:left="6117" w:hanging="360"/>
      </w:pPr>
      <w:rPr>
        <w:rFonts w:ascii="Wingdings" w:hAnsi="Wingdings" w:hint="default"/>
      </w:rPr>
    </w:lvl>
    <w:lvl w:ilvl="6" w:tplc="08130001" w:tentative="1">
      <w:start w:val="1"/>
      <w:numFmt w:val="bullet"/>
      <w:lvlText w:val=""/>
      <w:lvlJc w:val="left"/>
      <w:pPr>
        <w:ind w:left="6837" w:hanging="360"/>
      </w:pPr>
      <w:rPr>
        <w:rFonts w:ascii="Symbol" w:hAnsi="Symbol" w:hint="default"/>
      </w:rPr>
    </w:lvl>
    <w:lvl w:ilvl="7" w:tplc="08130003" w:tentative="1">
      <w:start w:val="1"/>
      <w:numFmt w:val="bullet"/>
      <w:lvlText w:val="o"/>
      <w:lvlJc w:val="left"/>
      <w:pPr>
        <w:ind w:left="7557" w:hanging="360"/>
      </w:pPr>
      <w:rPr>
        <w:rFonts w:ascii="Courier New" w:hAnsi="Courier New" w:cs="Courier New" w:hint="default"/>
      </w:rPr>
    </w:lvl>
    <w:lvl w:ilvl="8" w:tplc="08130005" w:tentative="1">
      <w:start w:val="1"/>
      <w:numFmt w:val="bullet"/>
      <w:lvlText w:val=""/>
      <w:lvlJc w:val="left"/>
      <w:pPr>
        <w:ind w:left="8277" w:hanging="360"/>
      </w:pPr>
      <w:rPr>
        <w:rFonts w:ascii="Wingdings" w:hAnsi="Wingdings" w:hint="default"/>
      </w:rPr>
    </w:lvl>
  </w:abstractNum>
  <w:abstractNum w:abstractNumId="11">
    <w:nsid w:val="5EEB28F9"/>
    <w:multiLevelType w:val="hybridMultilevel"/>
    <w:tmpl w:val="062054A0"/>
    <w:lvl w:ilvl="0" w:tplc="69788A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2715F1"/>
    <w:multiLevelType w:val="hybridMultilevel"/>
    <w:tmpl w:val="125CA7C0"/>
    <w:lvl w:ilvl="0" w:tplc="C1FE9F6E">
      <w:start w:val="1"/>
      <w:numFmt w:val="decimal"/>
      <w:lvlText w:val="%1"/>
      <w:lvlJc w:val="left"/>
      <w:pPr>
        <w:ind w:left="1440" w:hanging="720"/>
      </w:pPr>
      <w:rPr>
        <w:rFonts w:hint="default"/>
        <w:b w:val="0"/>
        <w:i w:val="0"/>
      </w:rPr>
    </w:lvl>
    <w:lvl w:ilvl="1" w:tplc="040A000F">
      <w:start w:val="1"/>
      <w:numFmt w:val="decimal"/>
      <w:lvlText w:val="%2."/>
      <w:lvlJc w:val="left"/>
      <w:pPr>
        <w:ind w:left="1800" w:hanging="360"/>
      </w:pPr>
      <w:rPr>
        <w:rFonts w:hint="default"/>
        <w:lang w:val="en-GB"/>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1565204"/>
    <w:multiLevelType w:val="hybridMultilevel"/>
    <w:tmpl w:val="37E4AA8E"/>
    <w:lvl w:ilvl="0" w:tplc="D26C0C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1B20BD0"/>
    <w:multiLevelType w:val="hybridMultilevel"/>
    <w:tmpl w:val="B6266E1C"/>
    <w:lvl w:ilvl="0" w:tplc="0AEA0418">
      <w:numFmt w:val="bullet"/>
      <w:lvlText w:val="-"/>
      <w:lvlJc w:val="left"/>
      <w:pPr>
        <w:ind w:left="1776" w:hanging="360"/>
      </w:pPr>
      <w:rPr>
        <w:rFonts w:ascii="Calibri" w:eastAsia="Calibri" w:hAnsi="Calibri" w:cs="Times New Roman" w:hint="default"/>
      </w:rPr>
    </w:lvl>
    <w:lvl w:ilvl="1" w:tplc="08130003">
      <w:start w:val="1"/>
      <w:numFmt w:val="bullet"/>
      <w:lvlText w:val="o"/>
      <w:lvlJc w:val="left"/>
      <w:pPr>
        <w:ind w:left="1059" w:hanging="360"/>
      </w:pPr>
      <w:rPr>
        <w:rFonts w:ascii="Courier New" w:hAnsi="Courier New" w:cs="Courier New" w:hint="default"/>
      </w:rPr>
    </w:lvl>
    <w:lvl w:ilvl="2" w:tplc="08130005">
      <w:start w:val="1"/>
      <w:numFmt w:val="bullet"/>
      <w:lvlText w:val=""/>
      <w:lvlJc w:val="left"/>
      <w:pPr>
        <w:ind w:left="1779" w:hanging="360"/>
      </w:pPr>
      <w:rPr>
        <w:rFonts w:ascii="Wingdings" w:hAnsi="Wingdings" w:hint="default"/>
      </w:rPr>
    </w:lvl>
    <w:lvl w:ilvl="3" w:tplc="08130001" w:tentative="1">
      <w:start w:val="1"/>
      <w:numFmt w:val="bullet"/>
      <w:lvlText w:val=""/>
      <w:lvlJc w:val="left"/>
      <w:pPr>
        <w:ind w:left="2499" w:hanging="360"/>
      </w:pPr>
      <w:rPr>
        <w:rFonts w:ascii="Symbol" w:hAnsi="Symbol" w:hint="default"/>
      </w:rPr>
    </w:lvl>
    <w:lvl w:ilvl="4" w:tplc="08130003" w:tentative="1">
      <w:start w:val="1"/>
      <w:numFmt w:val="bullet"/>
      <w:lvlText w:val="o"/>
      <w:lvlJc w:val="left"/>
      <w:pPr>
        <w:ind w:left="3219" w:hanging="360"/>
      </w:pPr>
      <w:rPr>
        <w:rFonts w:ascii="Courier New" w:hAnsi="Courier New" w:cs="Courier New" w:hint="default"/>
      </w:rPr>
    </w:lvl>
    <w:lvl w:ilvl="5" w:tplc="08130005" w:tentative="1">
      <w:start w:val="1"/>
      <w:numFmt w:val="bullet"/>
      <w:lvlText w:val=""/>
      <w:lvlJc w:val="left"/>
      <w:pPr>
        <w:ind w:left="3939" w:hanging="360"/>
      </w:pPr>
      <w:rPr>
        <w:rFonts w:ascii="Wingdings" w:hAnsi="Wingdings" w:hint="default"/>
      </w:rPr>
    </w:lvl>
    <w:lvl w:ilvl="6" w:tplc="08130001" w:tentative="1">
      <w:start w:val="1"/>
      <w:numFmt w:val="bullet"/>
      <w:lvlText w:val=""/>
      <w:lvlJc w:val="left"/>
      <w:pPr>
        <w:ind w:left="4659" w:hanging="360"/>
      </w:pPr>
      <w:rPr>
        <w:rFonts w:ascii="Symbol" w:hAnsi="Symbol" w:hint="default"/>
      </w:rPr>
    </w:lvl>
    <w:lvl w:ilvl="7" w:tplc="08130003" w:tentative="1">
      <w:start w:val="1"/>
      <w:numFmt w:val="bullet"/>
      <w:lvlText w:val="o"/>
      <w:lvlJc w:val="left"/>
      <w:pPr>
        <w:ind w:left="5379" w:hanging="360"/>
      </w:pPr>
      <w:rPr>
        <w:rFonts w:ascii="Courier New" w:hAnsi="Courier New" w:cs="Courier New" w:hint="default"/>
      </w:rPr>
    </w:lvl>
    <w:lvl w:ilvl="8" w:tplc="08130005" w:tentative="1">
      <w:start w:val="1"/>
      <w:numFmt w:val="bullet"/>
      <w:lvlText w:val=""/>
      <w:lvlJc w:val="left"/>
      <w:pPr>
        <w:ind w:left="6099" w:hanging="360"/>
      </w:pPr>
      <w:rPr>
        <w:rFonts w:ascii="Wingdings" w:hAnsi="Wingdings" w:hint="default"/>
      </w:rPr>
    </w:lvl>
  </w:abstractNum>
  <w:abstractNum w:abstractNumId="15">
    <w:nsid w:val="741636C1"/>
    <w:multiLevelType w:val="hybridMultilevel"/>
    <w:tmpl w:val="D690FF8C"/>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1"/>
  </w:num>
  <w:num w:numId="2">
    <w:abstractNumId w:val="7"/>
  </w:num>
  <w:num w:numId="3">
    <w:abstractNumId w:val="12"/>
  </w:num>
  <w:num w:numId="4">
    <w:abstractNumId w:val="4"/>
  </w:num>
  <w:num w:numId="5">
    <w:abstractNumId w:val="9"/>
  </w:num>
  <w:num w:numId="6">
    <w:abstractNumId w:val="5"/>
  </w:num>
  <w:num w:numId="7">
    <w:abstractNumId w:val="8"/>
  </w:num>
  <w:num w:numId="8">
    <w:abstractNumId w:val="0"/>
  </w:num>
  <w:num w:numId="9">
    <w:abstractNumId w:val="15"/>
  </w:num>
  <w:num w:numId="10">
    <w:abstractNumId w:val="6"/>
  </w:num>
  <w:num w:numId="11">
    <w:abstractNumId w:val="10"/>
  </w:num>
  <w:num w:numId="12">
    <w:abstractNumId w:val="2"/>
  </w:num>
  <w:num w:numId="13">
    <w:abstractNumId w:val="14"/>
  </w:num>
  <w:num w:numId="14">
    <w:abstractNumId w:val="11"/>
  </w:num>
  <w:num w:numId="15">
    <w:abstractNumId w:val="13"/>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Burke">
    <w15:presenceInfo w15:providerId="AD" w15:userId="S-1-5-21-1840921913-3242251485-986278942-1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F5"/>
    <w:rsid w:val="00004858"/>
    <w:rsid w:val="000263A0"/>
    <w:rsid w:val="00031EA5"/>
    <w:rsid w:val="00052DFD"/>
    <w:rsid w:val="00067C12"/>
    <w:rsid w:val="00072CED"/>
    <w:rsid w:val="00075F60"/>
    <w:rsid w:val="00095C67"/>
    <w:rsid w:val="000B0BA0"/>
    <w:rsid w:val="000B1549"/>
    <w:rsid w:val="000C3590"/>
    <w:rsid w:val="000D3ED0"/>
    <w:rsid w:val="00110F9E"/>
    <w:rsid w:val="001152EF"/>
    <w:rsid w:val="00120BDB"/>
    <w:rsid w:val="0012614F"/>
    <w:rsid w:val="00151F38"/>
    <w:rsid w:val="00156CCD"/>
    <w:rsid w:val="00166FDA"/>
    <w:rsid w:val="00183FF5"/>
    <w:rsid w:val="001875BB"/>
    <w:rsid w:val="001A11F5"/>
    <w:rsid w:val="001B26F6"/>
    <w:rsid w:val="001C14BE"/>
    <w:rsid w:val="001D6CBD"/>
    <w:rsid w:val="001F439B"/>
    <w:rsid w:val="001F5DF1"/>
    <w:rsid w:val="001F7180"/>
    <w:rsid w:val="00200BD0"/>
    <w:rsid w:val="00210F6E"/>
    <w:rsid w:val="00217AC4"/>
    <w:rsid w:val="00227C99"/>
    <w:rsid w:val="00233729"/>
    <w:rsid w:val="0026495A"/>
    <w:rsid w:val="00270E1D"/>
    <w:rsid w:val="00272645"/>
    <w:rsid w:val="0028041B"/>
    <w:rsid w:val="00280E67"/>
    <w:rsid w:val="0029074D"/>
    <w:rsid w:val="0029258E"/>
    <w:rsid w:val="0029599C"/>
    <w:rsid w:val="00297A2A"/>
    <w:rsid w:val="002B798A"/>
    <w:rsid w:val="002C158D"/>
    <w:rsid w:val="002D04DB"/>
    <w:rsid w:val="002E3E8E"/>
    <w:rsid w:val="002E4366"/>
    <w:rsid w:val="002E7838"/>
    <w:rsid w:val="00314F16"/>
    <w:rsid w:val="00341D46"/>
    <w:rsid w:val="00347A74"/>
    <w:rsid w:val="003544A4"/>
    <w:rsid w:val="00357C5F"/>
    <w:rsid w:val="00364543"/>
    <w:rsid w:val="00371146"/>
    <w:rsid w:val="00375017"/>
    <w:rsid w:val="003763CB"/>
    <w:rsid w:val="00377431"/>
    <w:rsid w:val="003814E2"/>
    <w:rsid w:val="003D2643"/>
    <w:rsid w:val="003F727F"/>
    <w:rsid w:val="003F74B3"/>
    <w:rsid w:val="004274A8"/>
    <w:rsid w:val="00432D64"/>
    <w:rsid w:val="00440ACE"/>
    <w:rsid w:val="00443546"/>
    <w:rsid w:val="00460925"/>
    <w:rsid w:val="00463C36"/>
    <w:rsid w:val="00471739"/>
    <w:rsid w:val="004A768A"/>
    <w:rsid w:val="004B3347"/>
    <w:rsid w:val="004C283A"/>
    <w:rsid w:val="004D6B39"/>
    <w:rsid w:val="004E2B27"/>
    <w:rsid w:val="004E79BA"/>
    <w:rsid w:val="0050310D"/>
    <w:rsid w:val="00534399"/>
    <w:rsid w:val="00534C8C"/>
    <w:rsid w:val="00546FC4"/>
    <w:rsid w:val="005745EB"/>
    <w:rsid w:val="00577BBE"/>
    <w:rsid w:val="005851AF"/>
    <w:rsid w:val="005A26C8"/>
    <w:rsid w:val="005B225A"/>
    <w:rsid w:val="005B3762"/>
    <w:rsid w:val="005D1F49"/>
    <w:rsid w:val="006169C8"/>
    <w:rsid w:val="00620E17"/>
    <w:rsid w:val="00630D48"/>
    <w:rsid w:val="00635E34"/>
    <w:rsid w:val="0064645E"/>
    <w:rsid w:val="00652904"/>
    <w:rsid w:val="00653C38"/>
    <w:rsid w:val="006561D3"/>
    <w:rsid w:val="00672738"/>
    <w:rsid w:val="006875AA"/>
    <w:rsid w:val="006A077D"/>
    <w:rsid w:val="006A37FB"/>
    <w:rsid w:val="006B16C4"/>
    <w:rsid w:val="006D549B"/>
    <w:rsid w:val="006D66AA"/>
    <w:rsid w:val="006E0201"/>
    <w:rsid w:val="006E4AC6"/>
    <w:rsid w:val="006F6C18"/>
    <w:rsid w:val="007072BD"/>
    <w:rsid w:val="0071502D"/>
    <w:rsid w:val="007165DF"/>
    <w:rsid w:val="00720F07"/>
    <w:rsid w:val="00733C2D"/>
    <w:rsid w:val="007344FC"/>
    <w:rsid w:val="00737D77"/>
    <w:rsid w:val="00740FB6"/>
    <w:rsid w:val="007557EC"/>
    <w:rsid w:val="00774913"/>
    <w:rsid w:val="007A07C9"/>
    <w:rsid w:val="007A2663"/>
    <w:rsid w:val="007A6860"/>
    <w:rsid w:val="007B4E6A"/>
    <w:rsid w:val="008150A3"/>
    <w:rsid w:val="00840A5B"/>
    <w:rsid w:val="008556D0"/>
    <w:rsid w:val="00863A07"/>
    <w:rsid w:val="00890640"/>
    <w:rsid w:val="00892CB3"/>
    <w:rsid w:val="008A7E30"/>
    <w:rsid w:val="008A7FFE"/>
    <w:rsid w:val="008B38C0"/>
    <w:rsid w:val="008B5C08"/>
    <w:rsid w:val="008F3E7B"/>
    <w:rsid w:val="008F65FB"/>
    <w:rsid w:val="009501C1"/>
    <w:rsid w:val="009633B6"/>
    <w:rsid w:val="009709D7"/>
    <w:rsid w:val="00985F9E"/>
    <w:rsid w:val="0099238F"/>
    <w:rsid w:val="00997E88"/>
    <w:rsid w:val="009A65AE"/>
    <w:rsid w:val="009E6C73"/>
    <w:rsid w:val="009F4275"/>
    <w:rsid w:val="009F73D1"/>
    <w:rsid w:val="00A15D01"/>
    <w:rsid w:val="00A1675E"/>
    <w:rsid w:val="00A22A3F"/>
    <w:rsid w:val="00A27CC0"/>
    <w:rsid w:val="00A606C0"/>
    <w:rsid w:val="00A64107"/>
    <w:rsid w:val="00A7027C"/>
    <w:rsid w:val="00A72E30"/>
    <w:rsid w:val="00AB3463"/>
    <w:rsid w:val="00AC2FD0"/>
    <w:rsid w:val="00AC58CF"/>
    <w:rsid w:val="00AE0648"/>
    <w:rsid w:val="00AE51D6"/>
    <w:rsid w:val="00AE72D5"/>
    <w:rsid w:val="00B142B8"/>
    <w:rsid w:val="00B1600B"/>
    <w:rsid w:val="00B35E89"/>
    <w:rsid w:val="00B51C72"/>
    <w:rsid w:val="00B75506"/>
    <w:rsid w:val="00B80E00"/>
    <w:rsid w:val="00BA0015"/>
    <w:rsid w:val="00BC337E"/>
    <w:rsid w:val="00C0579C"/>
    <w:rsid w:val="00C204A5"/>
    <w:rsid w:val="00C36A6D"/>
    <w:rsid w:val="00C46745"/>
    <w:rsid w:val="00C503E0"/>
    <w:rsid w:val="00C622E4"/>
    <w:rsid w:val="00C74C55"/>
    <w:rsid w:val="00CA2DDA"/>
    <w:rsid w:val="00CB15BC"/>
    <w:rsid w:val="00CF5A4D"/>
    <w:rsid w:val="00CF6BF9"/>
    <w:rsid w:val="00D11DB2"/>
    <w:rsid w:val="00D41A6F"/>
    <w:rsid w:val="00D46DC2"/>
    <w:rsid w:val="00D47C72"/>
    <w:rsid w:val="00D66B56"/>
    <w:rsid w:val="00DA08E4"/>
    <w:rsid w:val="00DB2B19"/>
    <w:rsid w:val="00DC479C"/>
    <w:rsid w:val="00E061E3"/>
    <w:rsid w:val="00E15957"/>
    <w:rsid w:val="00E21FE6"/>
    <w:rsid w:val="00E239B4"/>
    <w:rsid w:val="00E25484"/>
    <w:rsid w:val="00E455D1"/>
    <w:rsid w:val="00E45861"/>
    <w:rsid w:val="00E652C1"/>
    <w:rsid w:val="00E744CB"/>
    <w:rsid w:val="00E75215"/>
    <w:rsid w:val="00E76F83"/>
    <w:rsid w:val="00EB7A1F"/>
    <w:rsid w:val="00EC2D42"/>
    <w:rsid w:val="00ED4CC4"/>
    <w:rsid w:val="00EF114B"/>
    <w:rsid w:val="00EF1C41"/>
    <w:rsid w:val="00F013B1"/>
    <w:rsid w:val="00F064A7"/>
    <w:rsid w:val="00F208C8"/>
    <w:rsid w:val="00F42849"/>
    <w:rsid w:val="00F57D4E"/>
    <w:rsid w:val="00F66B81"/>
    <w:rsid w:val="00F7164A"/>
    <w:rsid w:val="00F8747F"/>
    <w:rsid w:val="00F91545"/>
    <w:rsid w:val="00F91750"/>
    <w:rsid w:val="00F97CA8"/>
    <w:rsid w:val="00FA35B3"/>
    <w:rsid w:val="00FC70FF"/>
    <w:rsid w:val="00FD5B07"/>
    <w:rsid w:val="00FD74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49"/>
    <w:pPr>
      <w:spacing w:after="0" w:line="240" w:lineRule="auto"/>
    </w:pPr>
    <w:rPr>
      <w:lang w:val="en-GB"/>
    </w:rPr>
  </w:style>
  <w:style w:type="paragraph" w:styleId="Heading2">
    <w:name w:val="heading 2"/>
    <w:basedOn w:val="Normal"/>
    <w:next w:val="Normal"/>
    <w:link w:val="Heading2Char"/>
    <w:uiPriority w:val="9"/>
    <w:unhideWhenUsed/>
    <w:qFormat/>
    <w:rsid w:val="00733C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957"/>
    <w:rPr>
      <w:rFonts w:ascii="Tahoma" w:hAnsi="Tahoma" w:cs="Tahoma"/>
      <w:sz w:val="16"/>
      <w:szCs w:val="16"/>
    </w:rPr>
  </w:style>
  <w:style w:type="character" w:customStyle="1" w:styleId="BalloonTextChar">
    <w:name w:val="Balloon Text Char"/>
    <w:basedOn w:val="DefaultParagraphFont"/>
    <w:link w:val="BalloonText"/>
    <w:uiPriority w:val="99"/>
    <w:semiHidden/>
    <w:rsid w:val="00E15957"/>
    <w:rPr>
      <w:rFonts w:ascii="Tahoma" w:hAnsi="Tahoma" w:cs="Tahoma"/>
      <w:sz w:val="16"/>
      <w:szCs w:val="16"/>
      <w:lang w:val="en-GB"/>
    </w:rPr>
  </w:style>
  <w:style w:type="paragraph" w:styleId="Header">
    <w:name w:val="header"/>
    <w:basedOn w:val="Normal"/>
    <w:link w:val="HeaderChar"/>
    <w:uiPriority w:val="99"/>
    <w:unhideWhenUsed/>
    <w:rsid w:val="00733C2D"/>
    <w:pPr>
      <w:tabs>
        <w:tab w:val="center" w:pos="4513"/>
        <w:tab w:val="right" w:pos="9026"/>
      </w:tabs>
    </w:pPr>
  </w:style>
  <w:style w:type="character" w:customStyle="1" w:styleId="HeaderChar">
    <w:name w:val="Header Char"/>
    <w:basedOn w:val="DefaultParagraphFont"/>
    <w:link w:val="Header"/>
    <w:uiPriority w:val="99"/>
    <w:rsid w:val="00733C2D"/>
    <w:rPr>
      <w:lang w:val="en-GB"/>
    </w:rPr>
  </w:style>
  <w:style w:type="paragraph" w:styleId="Footer">
    <w:name w:val="footer"/>
    <w:basedOn w:val="Normal"/>
    <w:link w:val="FooterChar"/>
    <w:uiPriority w:val="99"/>
    <w:unhideWhenUsed/>
    <w:rsid w:val="00733C2D"/>
    <w:pPr>
      <w:tabs>
        <w:tab w:val="center" w:pos="4513"/>
        <w:tab w:val="right" w:pos="9026"/>
      </w:tabs>
    </w:pPr>
  </w:style>
  <w:style w:type="character" w:customStyle="1" w:styleId="FooterChar">
    <w:name w:val="Footer Char"/>
    <w:basedOn w:val="DefaultParagraphFont"/>
    <w:link w:val="Footer"/>
    <w:uiPriority w:val="99"/>
    <w:rsid w:val="00733C2D"/>
    <w:rPr>
      <w:lang w:val="en-GB"/>
    </w:rPr>
  </w:style>
  <w:style w:type="character" w:customStyle="1" w:styleId="Heading2Char">
    <w:name w:val="Heading 2 Char"/>
    <w:basedOn w:val="DefaultParagraphFont"/>
    <w:link w:val="Heading2"/>
    <w:uiPriority w:val="9"/>
    <w:rsid w:val="00733C2D"/>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8556D0"/>
    <w:rPr>
      <w:color w:val="0000FF" w:themeColor="hyperlink"/>
      <w:u w:val="single"/>
    </w:rPr>
  </w:style>
  <w:style w:type="paragraph" w:styleId="Title">
    <w:name w:val="Title"/>
    <w:basedOn w:val="Normal"/>
    <w:next w:val="Normal"/>
    <w:link w:val="TitleChar"/>
    <w:uiPriority w:val="10"/>
    <w:qFormat/>
    <w:rsid w:val="008556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56D0"/>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892CB3"/>
    <w:pPr>
      <w:ind w:left="720"/>
      <w:contextualSpacing/>
    </w:pPr>
  </w:style>
  <w:style w:type="character" w:styleId="FollowedHyperlink">
    <w:name w:val="FollowedHyperlink"/>
    <w:basedOn w:val="DefaultParagraphFont"/>
    <w:uiPriority w:val="99"/>
    <w:semiHidden/>
    <w:unhideWhenUsed/>
    <w:rsid w:val="00577BBE"/>
    <w:rPr>
      <w:color w:val="800080" w:themeColor="followedHyperlink"/>
      <w:u w:val="single"/>
    </w:rPr>
  </w:style>
  <w:style w:type="table" w:styleId="TableGrid">
    <w:name w:val="Table Grid"/>
    <w:basedOn w:val="TableNormal"/>
    <w:uiPriority w:val="59"/>
    <w:rsid w:val="005D1F4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49"/>
    <w:pPr>
      <w:spacing w:after="0" w:line="240" w:lineRule="auto"/>
    </w:pPr>
    <w:rPr>
      <w:lang w:val="en-GB"/>
    </w:rPr>
  </w:style>
  <w:style w:type="paragraph" w:styleId="Heading2">
    <w:name w:val="heading 2"/>
    <w:basedOn w:val="Normal"/>
    <w:next w:val="Normal"/>
    <w:link w:val="Heading2Char"/>
    <w:uiPriority w:val="9"/>
    <w:unhideWhenUsed/>
    <w:qFormat/>
    <w:rsid w:val="00733C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957"/>
    <w:rPr>
      <w:rFonts w:ascii="Tahoma" w:hAnsi="Tahoma" w:cs="Tahoma"/>
      <w:sz w:val="16"/>
      <w:szCs w:val="16"/>
    </w:rPr>
  </w:style>
  <w:style w:type="character" w:customStyle="1" w:styleId="BalloonTextChar">
    <w:name w:val="Balloon Text Char"/>
    <w:basedOn w:val="DefaultParagraphFont"/>
    <w:link w:val="BalloonText"/>
    <w:uiPriority w:val="99"/>
    <w:semiHidden/>
    <w:rsid w:val="00E15957"/>
    <w:rPr>
      <w:rFonts w:ascii="Tahoma" w:hAnsi="Tahoma" w:cs="Tahoma"/>
      <w:sz w:val="16"/>
      <w:szCs w:val="16"/>
      <w:lang w:val="en-GB"/>
    </w:rPr>
  </w:style>
  <w:style w:type="paragraph" w:styleId="Header">
    <w:name w:val="header"/>
    <w:basedOn w:val="Normal"/>
    <w:link w:val="HeaderChar"/>
    <w:uiPriority w:val="99"/>
    <w:unhideWhenUsed/>
    <w:rsid w:val="00733C2D"/>
    <w:pPr>
      <w:tabs>
        <w:tab w:val="center" w:pos="4513"/>
        <w:tab w:val="right" w:pos="9026"/>
      </w:tabs>
    </w:pPr>
  </w:style>
  <w:style w:type="character" w:customStyle="1" w:styleId="HeaderChar">
    <w:name w:val="Header Char"/>
    <w:basedOn w:val="DefaultParagraphFont"/>
    <w:link w:val="Header"/>
    <w:uiPriority w:val="99"/>
    <w:rsid w:val="00733C2D"/>
    <w:rPr>
      <w:lang w:val="en-GB"/>
    </w:rPr>
  </w:style>
  <w:style w:type="paragraph" w:styleId="Footer">
    <w:name w:val="footer"/>
    <w:basedOn w:val="Normal"/>
    <w:link w:val="FooterChar"/>
    <w:uiPriority w:val="99"/>
    <w:unhideWhenUsed/>
    <w:rsid w:val="00733C2D"/>
    <w:pPr>
      <w:tabs>
        <w:tab w:val="center" w:pos="4513"/>
        <w:tab w:val="right" w:pos="9026"/>
      </w:tabs>
    </w:pPr>
  </w:style>
  <w:style w:type="character" w:customStyle="1" w:styleId="FooterChar">
    <w:name w:val="Footer Char"/>
    <w:basedOn w:val="DefaultParagraphFont"/>
    <w:link w:val="Footer"/>
    <w:uiPriority w:val="99"/>
    <w:rsid w:val="00733C2D"/>
    <w:rPr>
      <w:lang w:val="en-GB"/>
    </w:rPr>
  </w:style>
  <w:style w:type="character" w:customStyle="1" w:styleId="Heading2Char">
    <w:name w:val="Heading 2 Char"/>
    <w:basedOn w:val="DefaultParagraphFont"/>
    <w:link w:val="Heading2"/>
    <w:uiPriority w:val="9"/>
    <w:rsid w:val="00733C2D"/>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8556D0"/>
    <w:rPr>
      <w:color w:val="0000FF" w:themeColor="hyperlink"/>
      <w:u w:val="single"/>
    </w:rPr>
  </w:style>
  <w:style w:type="paragraph" w:styleId="Title">
    <w:name w:val="Title"/>
    <w:basedOn w:val="Normal"/>
    <w:next w:val="Normal"/>
    <w:link w:val="TitleChar"/>
    <w:uiPriority w:val="10"/>
    <w:qFormat/>
    <w:rsid w:val="008556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56D0"/>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892CB3"/>
    <w:pPr>
      <w:ind w:left="720"/>
      <w:contextualSpacing/>
    </w:pPr>
  </w:style>
  <w:style w:type="character" w:styleId="FollowedHyperlink">
    <w:name w:val="FollowedHyperlink"/>
    <w:basedOn w:val="DefaultParagraphFont"/>
    <w:uiPriority w:val="99"/>
    <w:semiHidden/>
    <w:unhideWhenUsed/>
    <w:rsid w:val="00577BBE"/>
    <w:rPr>
      <w:color w:val="800080" w:themeColor="followedHyperlink"/>
      <w:u w:val="single"/>
    </w:rPr>
  </w:style>
  <w:style w:type="table" w:styleId="TableGrid">
    <w:name w:val="Table Grid"/>
    <w:basedOn w:val="TableNormal"/>
    <w:uiPriority w:val="59"/>
    <w:rsid w:val="005D1F4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6687">
      <w:bodyDiv w:val="1"/>
      <w:marLeft w:val="0"/>
      <w:marRight w:val="0"/>
      <w:marTop w:val="0"/>
      <w:marBottom w:val="0"/>
      <w:divBdr>
        <w:top w:val="none" w:sz="0" w:space="0" w:color="auto"/>
        <w:left w:val="none" w:sz="0" w:space="0" w:color="auto"/>
        <w:bottom w:val="none" w:sz="0" w:space="0" w:color="auto"/>
        <w:right w:val="none" w:sz="0" w:space="0" w:color="auto"/>
      </w:divBdr>
    </w:div>
    <w:div w:id="570041646">
      <w:bodyDiv w:val="1"/>
      <w:marLeft w:val="0"/>
      <w:marRight w:val="0"/>
      <w:marTop w:val="0"/>
      <w:marBottom w:val="0"/>
      <w:divBdr>
        <w:top w:val="none" w:sz="0" w:space="0" w:color="auto"/>
        <w:left w:val="none" w:sz="0" w:space="0" w:color="auto"/>
        <w:bottom w:val="none" w:sz="0" w:space="0" w:color="auto"/>
        <w:right w:val="none" w:sz="0" w:space="0" w:color="auto"/>
      </w:divBdr>
      <w:divsChild>
        <w:div w:id="951472079">
          <w:marLeft w:val="0"/>
          <w:marRight w:val="0"/>
          <w:marTop w:val="0"/>
          <w:marBottom w:val="0"/>
          <w:divBdr>
            <w:top w:val="none" w:sz="0" w:space="0" w:color="auto"/>
            <w:left w:val="none" w:sz="0" w:space="0" w:color="auto"/>
            <w:bottom w:val="none" w:sz="0" w:space="0" w:color="auto"/>
            <w:right w:val="none" w:sz="0" w:space="0" w:color="auto"/>
          </w:divBdr>
          <w:divsChild>
            <w:div w:id="1072235121">
              <w:marLeft w:val="0"/>
              <w:marRight w:val="60"/>
              <w:marTop w:val="0"/>
              <w:marBottom w:val="0"/>
              <w:divBdr>
                <w:top w:val="none" w:sz="0" w:space="0" w:color="auto"/>
                <w:left w:val="none" w:sz="0" w:space="0" w:color="auto"/>
                <w:bottom w:val="none" w:sz="0" w:space="0" w:color="auto"/>
                <w:right w:val="none" w:sz="0" w:space="0" w:color="auto"/>
              </w:divBdr>
              <w:divsChild>
                <w:div w:id="7690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5059">
          <w:marLeft w:val="0"/>
          <w:marRight w:val="0"/>
          <w:marTop w:val="0"/>
          <w:marBottom w:val="0"/>
          <w:divBdr>
            <w:top w:val="none" w:sz="0" w:space="0" w:color="auto"/>
            <w:left w:val="none" w:sz="0" w:space="0" w:color="auto"/>
            <w:bottom w:val="none" w:sz="0" w:space="0" w:color="auto"/>
            <w:right w:val="none" w:sz="0" w:space="0" w:color="auto"/>
          </w:divBdr>
          <w:divsChild>
            <w:div w:id="470288751">
              <w:marLeft w:val="60"/>
              <w:marRight w:val="0"/>
              <w:marTop w:val="0"/>
              <w:marBottom w:val="0"/>
              <w:divBdr>
                <w:top w:val="none" w:sz="0" w:space="0" w:color="auto"/>
                <w:left w:val="none" w:sz="0" w:space="0" w:color="auto"/>
                <w:bottom w:val="none" w:sz="0" w:space="0" w:color="auto"/>
                <w:right w:val="none" w:sz="0" w:space="0" w:color="auto"/>
              </w:divBdr>
              <w:divsChild>
                <w:div w:id="1470518192">
                  <w:marLeft w:val="0"/>
                  <w:marRight w:val="0"/>
                  <w:marTop w:val="0"/>
                  <w:marBottom w:val="0"/>
                  <w:divBdr>
                    <w:top w:val="none" w:sz="0" w:space="0" w:color="auto"/>
                    <w:left w:val="none" w:sz="0" w:space="0" w:color="auto"/>
                    <w:bottom w:val="none" w:sz="0" w:space="0" w:color="auto"/>
                    <w:right w:val="none" w:sz="0" w:space="0" w:color="auto"/>
                  </w:divBdr>
                  <w:divsChild>
                    <w:div w:id="1291591945">
                      <w:marLeft w:val="0"/>
                      <w:marRight w:val="0"/>
                      <w:marTop w:val="0"/>
                      <w:marBottom w:val="120"/>
                      <w:divBdr>
                        <w:top w:val="single" w:sz="6" w:space="0" w:color="F5F5F5"/>
                        <w:left w:val="single" w:sz="6" w:space="0" w:color="F5F5F5"/>
                        <w:bottom w:val="single" w:sz="6" w:space="0" w:color="F5F5F5"/>
                        <w:right w:val="single" w:sz="6" w:space="0" w:color="F5F5F5"/>
                      </w:divBdr>
                      <w:divsChild>
                        <w:div w:id="588782309">
                          <w:marLeft w:val="0"/>
                          <w:marRight w:val="0"/>
                          <w:marTop w:val="0"/>
                          <w:marBottom w:val="0"/>
                          <w:divBdr>
                            <w:top w:val="none" w:sz="0" w:space="0" w:color="auto"/>
                            <w:left w:val="none" w:sz="0" w:space="0" w:color="auto"/>
                            <w:bottom w:val="none" w:sz="0" w:space="0" w:color="auto"/>
                            <w:right w:val="none" w:sz="0" w:space="0" w:color="auto"/>
                          </w:divBdr>
                          <w:divsChild>
                            <w:div w:id="12174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665237">
      <w:bodyDiv w:val="1"/>
      <w:marLeft w:val="0"/>
      <w:marRight w:val="0"/>
      <w:marTop w:val="0"/>
      <w:marBottom w:val="0"/>
      <w:divBdr>
        <w:top w:val="none" w:sz="0" w:space="0" w:color="auto"/>
        <w:left w:val="none" w:sz="0" w:space="0" w:color="auto"/>
        <w:bottom w:val="none" w:sz="0" w:space="0" w:color="auto"/>
        <w:right w:val="none" w:sz="0" w:space="0" w:color="auto"/>
      </w:divBdr>
      <w:divsChild>
        <w:div w:id="926965890">
          <w:marLeft w:val="0"/>
          <w:marRight w:val="0"/>
          <w:marTop w:val="0"/>
          <w:marBottom w:val="0"/>
          <w:divBdr>
            <w:top w:val="none" w:sz="0" w:space="0" w:color="auto"/>
            <w:left w:val="none" w:sz="0" w:space="0" w:color="auto"/>
            <w:bottom w:val="none" w:sz="0" w:space="0" w:color="auto"/>
            <w:right w:val="none" w:sz="0" w:space="0" w:color="auto"/>
          </w:divBdr>
          <w:divsChild>
            <w:div w:id="371266516">
              <w:marLeft w:val="0"/>
              <w:marRight w:val="60"/>
              <w:marTop w:val="0"/>
              <w:marBottom w:val="0"/>
              <w:divBdr>
                <w:top w:val="none" w:sz="0" w:space="0" w:color="auto"/>
                <w:left w:val="none" w:sz="0" w:space="0" w:color="auto"/>
                <w:bottom w:val="none" w:sz="0" w:space="0" w:color="auto"/>
                <w:right w:val="none" w:sz="0" w:space="0" w:color="auto"/>
              </w:divBdr>
              <w:divsChild>
                <w:div w:id="19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24342">
          <w:marLeft w:val="0"/>
          <w:marRight w:val="0"/>
          <w:marTop w:val="0"/>
          <w:marBottom w:val="0"/>
          <w:divBdr>
            <w:top w:val="none" w:sz="0" w:space="0" w:color="auto"/>
            <w:left w:val="none" w:sz="0" w:space="0" w:color="auto"/>
            <w:bottom w:val="none" w:sz="0" w:space="0" w:color="auto"/>
            <w:right w:val="none" w:sz="0" w:space="0" w:color="auto"/>
          </w:divBdr>
          <w:divsChild>
            <w:div w:id="1256404738">
              <w:marLeft w:val="60"/>
              <w:marRight w:val="0"/>
              <w:marTop w:val="0"/>
              <w:marBottom w:val="0"/>
              <w:divBdr>
                <w:top w:val="none" w:sz="0" w:space="0" w:color="auto"/>
                <w:left w:val="none" w:sz="0" w:space="0" w:color="auto"/>
                <w:bottom w:val="none" w:sz="0" w:space="0" w:color="auto"/>
                <w:right w:val="none" w:sz="0" w:space="0" w:color="auto"/>
              </w:divBdr>
              <w:divsChild>
                <w:div w:id="2012759377">
                  <w:marLeft w:val="0"/>
                  <w:marRight w:val="0"/>
                  <w:marTop w:val="0"/>
                  <w:marBottom w:val="0"/>
                  <w:divBdr>
                    <w:top w:val="none" w:sz="0" w:space="0" w:color="auto"/>
                    <w:left w:val="none" w:sz="0" w:space="0" w:color="auto"/>
                    <w:bottom w:val="none" w:sz="0" w:space="0" w:color="auto"/>
                    <w:right w:val="none" w:sz="0" w:space="0" w:color="auto"/>
                  </w:divBdr>
                  <w:divsChild>
                    <w:div w:id="1413311956">
                      <w:marLeft w:val="0"/>
                      <w:marRight w:val="0"/>
                      <w:marTop w:val="0"/>
                      <w:marBottom w:val="120"/>
                      <w:divBdr>
                        <w:top w:val="single" w:sz="6" w:space="0" w:color="F5F5F5"/>
                        <w:left w:val="single" w:sz="6" w:space="0" w:color="F5F5F5"/>
                        <w:bottom w:val="single" w:sz="6" w:space="0" w:color="F5F5F5"/>
                        <w:right w:val="single" w:sz="6" w:space="0" w:color="F5F5F5"/>
                      </w:divBdr>
                      <w:divsChild>
                        <w:div w:id="1786609298">
                          <w:marLeft w:val="0"/>
                          <w:marRight w:val="0"/>
                          <w:marTop w:val="0"/>
                          <w:marBottom w:val="0"/>
                          <w:divBdr>
                            <w:top w:val="none" w:sz="0" w:space="0" w:color="auto"/>
                            <w:left w:val="none" w:sz="0" w:space="0" w:color="auto"/>
                            <w:bottom w:val="none" w:sz="0" w:space="0" w:color="auto"/>
                            <w:right w:val="none" w:sz="0" w:space="0" w:color="auto"/>
                          </w:divBdr>
                          <w:divsChild>
                            <w:div w:id="19772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36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fes.de/pdf-files/iez/global/10889.pdf"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csoforffd.wordpress.com/2015/04/13/cso-collective-assessment-of-ffd-zero-draf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soforffd.wordpress.com/2015/04/23/cso-statements-to-ffd-second-drafting-sess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esa/ffd/wp-content/uploads/2015/05/revised-draft-outcome.pdf" TargetMode="External"/><Relationship Id="rId5" Type="http://schemas.openxmlformats.org/officeDocument/2006/relationships/settings" Target="settings.xml"/><Relationship Id="rId15" Type="http://schemas.openxmlformats.org/officeDocument/2006/relationships/hyperlink" Target="http://www.un.org/esa/ffd/ffd3/events/second-drafting-session.html" TargetMode="External"/><Relationship Id="rId10" Type="http://schemas.openxmlformats.org/officeDocument/2006/relationships/hyperlink" Target="http://www.ituc-csi.org/post-2015-trade-union-perspectiv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ustainabledevelopment.un.org/post2015/moiandglobalpartnership" TargetMode="External"/><Relationship Id="rId14" Type="http://schemas.openxmlformats.org/officeDocument/2006/relationships/hyperlink" Target="http://www.ituc-csi.org/TUs-position-Ff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5F547-4BD9-4539-B4C8-77FEF5C3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24188D12.dotm</Template>
  <TotalTime>1</TotalTime>
  <Pages>5</Pages>
  <Words>1075</Words>
  <Characters>6129</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150216 document</vt:lpstr>
      <vt:lpstr/>
    </vt:vector>
  </TitlesOfParts>
  <Company>International Trade Union Confederation</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150216 document</dc:title>
  <dc:creator>Jan Dereymaeker</dc:creator>
  <cp:lastModifiedBy>SIMONDS Matt</cp:lastModifiedBy>
  <cp:revision>2</cp:revision>
  <cp:lastPrinted>2013-04-12T09:20:00Z</cp:lastPrinted>
  <dcterms:created xsi:type="dcterms:W3CDTF">2015-05-08T16:37:00Z</dcterms:created>
  <dcterms:modified xsi:type="dcterms:W3CDTF">2015-05-08T16:37:00Z</dcterms:modified>
</cp:coreProperties>
</file>